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5D3F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2340E1A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20E01F1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E6D562F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3904EE5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122F90EB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5D7462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6EAB74F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2B36BBE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8393874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637B194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61A442EB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5A82E80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00CCB60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15E30ADA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2241307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CFAD878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3E4F6722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073460CA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Hlk18642019"/>
      <w:r w:rsidRPr="005E7A4D">
        <w:rPr>
          <w:rFonts w:ascii="Century Gothic" w:hAnsi="Century Gothic"/>
          <w:b/>
          <w:bCs/>
          <w:sz w:val="28"/>
          <w:szCs w:val="28"/>
        </w:rPr>
        <w:t xml:space="preserve">REGULAMIN REKRUTACJI I UCZESTNICTWA W DZIAŁANIACH </w:t>
      </w:r>
      <w:r w:rsidRPr="005E7A4D">
        <w:rPr>
          <w:rFonts w:ascii="Century Gothic" w:hAnsi="Century Gothic"/>
          <w:b/>
          <w:bCs/>
          <w:sz w:val="28"/>
          <w:szCs w:val="28"/>
        </w:rPr>
        <w:br/>
        <w:t>ZWIĄZANYCH ZE ŚCIEŻKĄ FINANSOWĄ PROJEKTU</w:t>
      </w:r>
      <w:bookmarkEnd w:id="0"/>
      <w:r w:rsidRPr="005E7A4D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5E7A4D">
        <w:rPr>
          <w:rFonts w:ascii="Century Gothic" w:hAnsi="Century Gothic"/>
          <w:b/>
          <w:bCs/>
          <w:sz w:val="28"/>
          <w:szCs w:val="28"/>
        </w:rPr>
        <w:br/>
        <w:t xml:space="preserve">PN. „OWES DLA SUBREGIONU </w:t>
      </w:r>
      <w:r>
        <w:rPr>
          <w:rFonts w:ascii="Century Gothic" w:hAnsi="Century Gothic"/>
          <w:b/>
          <w:bCs/>
          <w:sz w:val="28"/>
          <w:szCs w:val="28"/>
        </w:rPr>
        <w:t>JELENIOGÓRSKIEGO</w:t>
      </w:r>
      <w:r w:rsidRPr="005E7A4D">
        <w:rPr>
          <w:rFonts w:ascii="Century Gothic" w:hAnsi="Century Gothic"/>
          <w:b/>
          <w:bCs/>
          <w:sz w:val="28"/>
          <w:szCs w:val="28"/>
        </w:rPr>
        <w:t>”</w:t>
      </w:r>
    </w:p>
    <w:p w14:paraId="7F71EC43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081C01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1CB35F5E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285E5C4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7072CC5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94D49A5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250F351B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3751184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D2DE472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4A1CE0A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E6A53A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0186850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366B0E2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259CB68E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08142102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0742FEC8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3034E2D9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77EF6E67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376B61E0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2D969CFA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0610EB0E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52162F75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38277E43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Jelenia Góra</w:t>
      </w:r>
      <w:r w:rsidRPr="005E7A4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styczeń</w:t>
      </w:r>
      <w:r w:rsidRPr="005E7A4D">
        <w:rPr>
          <w:rFonts w:ascii="Century Gothic" w:hAnsi="Century Gothic"/>
        </w:rPr>
        <w:t xml:space="preserve"> 20</w:t>
      </w:r>
      <w:r>
        <w:rPr>
          <w:rFonts w:ascii="Century Gothic" w:hAnsi="Century Gothic"/>
        </w:rPr>
        <w:t>20</w:t>
      </w:r>
      <w:r w:rsidRPr="005E7A4D">
        <w:rPr>
          <w:rFonts w:ascii="Century Gothic" w:hAnsi="Century Gothic"/>
        </w:rPr>
        <w:t xml:space="preserve"> r.</w:t>
      </w:r>
    </w:p>
    <w:p w14:paraId="5E239340" w14:textId="77777777" w:rsidR="00E83019" w:rsidRPr="005E7A4D" w:rsidRDefault="00E83019" w:rsidP="00E83019">
      <w:pPr>
        <w:spacing w:line="276" w:lineRule="auto"/>
        <w:rPr>
          <w:rFonts w:ascii="Century Gothic" w:hAnsi="Century Gothic"/>
        </w:rPr>
      </w:pPr>
      <w:r w:rsidRPr="005E7A4D">
        <w:rPr>
          <w:rFonts w:ascii="Century Gothic" w:hAnsi="Century Gothic"/>
        </w:rPr>
        <w:br w:type="page"/>
      </w:r>
    </w:p>
    <w:p w14:paraId="15D4DFF6" w14:textId="77777777" w:rsidR="00E83019" w:rsidRPr="005E7A4D" w:rsidRDefault="00E83019" w:rsidP="00E83019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5E7A4D">
        <w:rPr>
          <w:rFonts w:ascii="Century Gothic" w:hAnsi="Century Gothic"/>
          <w:b/>
          <w:bCs/>
        </w:rPr>
        <w:lastRenderedPageBreak/>
        <w:t>§ 1 Słownik pojęć</w:t>
      </w:r>
    </w:p>
    <w:p w14:paraId="22A08E73" w14:textId="77777777" w:rsidR="00E83019" w:rsidRPr="00D20F90" w:rsidRDefault="00E83019" w:rsidP="00E83019">
      <w:pPr>
        <w:spacing w:line="276" w:lineRule="auto"/>
        <w:jc w:val="center"/>
        <w:rPr>
          <w:rFonts w:ascii="Century Gothic" w:hAnsi="Century Gothic"/>
          <w:b/>
          <w:bCs/>
          <w:sz w:val="8"/>
          <w:szCs w:val="8"/>
        </w:rPr>
      </w:pPr>
    </w:p>
    <w:p w14:paraId="0485A075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Pojęcia użyte w niniejszym regulaminie oznaczają: </w:t>
      </w:r>
    </w:p>
    <w:p w14:paraId="15695158" w14:textId="4A2EA25C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A7864">
        <w:rPr>
          <w:rFonts w:ascii="Century Gothic" w:eastAsia="Calibri" w:hAnsi="Century Gothic"/>
          <w:b/>
          <w:bCs/>
          <w:lang w:eastAsia="en-US"/>
        </w:rPr>
        <w:t>1.</w:t>
      </w:r>
      <w:r w:rsidRPr="005E7A4D">
        <w:rPr>
          <w:rFonts w:ascii="Century Gothic" w:eastAsia="Calibri" w:hAnsi="Century Gothic"/>
          <w:lang w:eastAsia="en-US"/>
        </w:rPr>
        <w:t xml:space="preserve"> </w:t>
      </w:r>
      <w:r w:rsidRPr="005E7A4D">
        <w:rPr>
          <w:rFonts w:ascii="Century Gothic" w:eastAsia="Calibri" w:hAnsi="Century Gothic"/>
          <w:b/>
          <w:bCs/>
          <w:lang w:eastAsia="en-US"/>
        </w:rPr>
        <w:t xml:space="preserve">Projekt </w:t>
      </w:r>
      <w:r w:rsidRPr="005E7A4D">
        <w:rPr>
          <w:rFonts w:ascii="Century Gothic" w:eastAsia="Calibri" w:hAnsi="Century Gothic"/>
          <w:lang w:eastAsia="en-US"/>
        </w:rPr>
        <w:t xml:space="preserve">- Projekt „OWES dla subregionu </w:t>
      </w:r>
      <w:r>
        <w:rPr>
          <w:rFonts w:ascii="Century Gothic" w:eastAsia="Calibri" w:hAnsi="Century Gothic"/>
          <w:lang w:eastAsia="en-US"/>
        </w:rPr>
        <w:t>jeleniogórskiego</w:t>
      </w:r>
      <w:r w:rsidRPr="005E7A4D">
        <w:rPr>
          <w:rFonts w:ascii="Century Gothic" w:eastAsia="Calibri" w:hAnsi="Century Gothic"/>
          <w:lang w:eastAsia="en-US"/>
        </w:rPr>
        <w:t>”, nr RPDS.09.04.00-02-000</w:t>
      </w:r>
      <w:r>
        <w:rPr>
          <w:rFonts w:ascii="Century Gothic" w:eastAsia="Calibri" w:hAnsi="Century Gothic"/>
          <w:lang w:eastAsia="en-US"/>
        </w:rPr>
        <w:t>7</w:t>
      </w:r>
      <w:r w:rsidRPr="005E7A4D">
        <w:rPr>
          <w:rFonts w:ascii="Century Gothic" w:eastAsia="Calibri" w:hAnsi="Century Gothic"/>
          <w:lang w:eastAsia="en-US"/>
        </w:rPr>
        <w:t xml:space="preserve">/19, realizowany przez Legnickie Stowarzyszenie Inicjatyw Obywatelskich </w:t>
      </w:r>
      <w:r>
        <w:rPr>
          <w:rFonts w:ascii="Century Gothic" w:eastAsia="Calibri" w:hAnsi="Century Gothic"/>
          <w:lang w:eastAsia="en-US"/>
        </w:rPr>
        <w:t xml:space="preserve">(Beneficjent) </w:t>
      </w:r>
      <w:r w:rsidRPr="005E7A4D">
        <w:rPr>
          <w:rFonts w:ascii="Century Gothic" w:eastAsia="Calibri" w:hAnsi="Century Gothic"/>
          <w:lang w:eastAsia="en-US"/>
        </w:rPr>
        <w:t xml:space="preserve">oraz Sudecki Instytut Rozwoju Regionalnego </w:t>
      </w:r>
      <w:r>
        <w:rPr>
          <w:rFonts w:ascii="Century Gothic" w:eastAsia="Calibri" w:hAnsi="Century Gothic"/>
          <w:lang w:eastAsia="en-US"/>
        </w:rPr>
        <w:t xml:space="preserve">(Partner projektu) </w:t>
      </w:r>
      <w:r w:rsidRPr="005E7A4D">
        <w:rPr>
          <w:rFonts w:ascii="Century Gothic" w:eastAsia="Calibri" w:hAnsi="Century Gothic"/>
          <w:lang w:eastAsia="en-US"/>
        </w:rPr>
        <w:t xml:space="preserve">na terenie subregionu </w:t>
      </w:r>
      <w:r>
        <w:rPr>
          <w:rFonts w:ascii="Century Gothic" w:eastAsia="Calibri" w:hAnsi="Century Gothic"/>
          <w:lang w:eastAsia="en-US"/>
        </w:rPr>
        <w:t>jeleniogórskiego</w:t>
      </w:r>
      <w:r w:rsidRPr="005E7A4D">
        <w:rPr>
          <w:rFonts w:ascii="Century Gothic" w:eastAsia="Calibri" w:hAnsi="Century Gothic"/>
          <w:lang w:eastAsia="en-US"/>
        </w:rPr>
        <w:t>, na podstawie umowy o dofinansowanie zawartej między Wnioskodawcą a Dolnośląskim Wojewódzkim Urzędem Pracy, w ramach Regionalnego Programu Operacyjnego Województwa Dolnośląskiego na lata 2014-2020, Oś Priorytetowa 9 Włączenie społeczne, Działanie 9.4 Wspieranie gospodarki społecznej – projekty konkursowe, współfinansowany ze środków Europejskiego Funduszu Społecznego.</w:t>
      </w:r>
    </w:p>
    <w:p w14:paraId="04625039" w14:textId="77777777" w:rsidR="00E83019" w:rsidRPr="005E7A4D" w:rsidRDefault="00E83019" w:rsidP="00E83019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A7864">
        <w:rPr>
          <w:rFonts w:ascii="Century Gothic" w:eastAsia="Calibri" w:hAnsi="Century Gothic"/>
          <w:b/>
          <w:bCs/>
          <w:lang w:eastAsia="en-US"/>
        </w:rPr>
        <w:t>2.</w:t>
      </w:r>
      <w:r w:rsidRPr="005E7A4D">
        <w:rPr>
          <w:rFonts w:ascii="Century Gothic" w:eastAsia="Calibri" w:hAnsi="Century Gothic"/>
          <w:lang w:eastAsia="en-US"/>
        </w:rPr>
        <w:tab/>
      </w:r>
      <w:r w:rsidRPr="005E7A4D">
        <w:rPr>
          <w:rFonts w:ascii="Century Gothic" w:eastAsia="Calibri" w:hAnsi="Century Gothic"/>
          <w:b/>
          <w:bCs/>
          <w:lang w:eastAsia="en-US"/>
        </w:rPr>
        <w:t xml:space="preserve">Realizator (Ośrodek Wsparcia Ekonomii Społecznej) </w:t>
      </w:r>
      <w:r w:rsidRPr="005E7A4D">
        <w:rPr>
          <w:rFonts w:ascii="Century Gothic" w:eastAsia="Calibri" w:hAnsi="Century Gothic"/>
          <w:lang w:eastAsia="en-US"/>
        </w:rPr>
        <w:t>- Partnerstwo w składzie Legnickie Stowarzyszenie Inicjatyw Obywatelskich (Lider) oraz Sudecki Instytut Rozwoju Regionalnego (Partner), tworzące Dolnośląski Ośrodek Wsparcia Ekonomii Społecznej w Legnicy, posiadające zaświadczenie Ministra Rodziny, Pracy i Polityki Społecznej z dnia 27.07.2018 r. w sprawie przyznania Akredytacji.</w:t>
      </w:r>
    </w:p>
    <w:p w14:paraId="4AAC5779" w14:textId="4300E707" w:rsidR="00E83019" w:rsidRPr="005E7A4D" w:rsidRDefault="00E83019" w:rsidP="00E8301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b/>
          <w:lang w:eastAsia="en-US"/>
        </w:rPr>
      </w:pPr>
      <w:r w:rsidRPr="005E7A4D">
        <w:rPr>
          <w:rFonts w:ascii="Century Gothic" w:eastAsia="Calibri" w:hAnsi="Century Gothic"/>
          <w:b/>
          <w:lang w:eastAsia="en-US"/>
        </w:rPr>
        <w:t xml:space="preserve">Bezzwrotne wsparcie finansowe (dotacja) - </w:t>
      </w:r>
      <w:r w:rsidRPr="005E7A4D">
        <w:rPr>
          <w:rFonts w:ascii="Century Gothic" w:eastAsia="Calibri" w:hAnsi="Century Gothic"/>
          <w:bCs/>
          <w:lang w:eastAsia="en-US"/>
        </w:rPr>
        <w:t>Wsparcie finansowe na utworzenie nowych miejsc pracy w nowo utworzonym przedsiębiorstwie społecznym, istniejącym przedsiębiorstwie społecznym, bądź w podmiocie ekonomii społecznej, wyłącznie pod warunkiem przekształcenia tego podmiotu w przedsiębiorstwo społeczne, w postaci bezzwrotn</w:t>
      </w:r>
      <w:r>
        <w:rPr>
          <w:rFonts w:ascii="Century Gothic" w:eastAsia="Calibri" w:hAnsi="Century Gothic"/>
          <w:bCs/>
          <w:lang w:eastAsia="en-US"/>
        </w:rPr>
        <w:t>ej</w:t>
      </w:r>
      <w:r w:rsidRPr="005E7A4D">
        <w:rPr>
          <w:rFonts w:ascii="Century Gothic" w:eastAsia="Calibri" w:hAnsi="Century Gothic"/>
          <w:bCs/>
          <w:lang w:eastAsia="en-US"/>
        </w:rPr>
        <w:t xml:space="preserve"> dotacji, w wysokości maksymalnej równej stawce jednostkowej na utworzenie miejsca pracy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>w przedsiębiorstwie społecznym określonej w obowiązujących przepisach/</w:t>
      </w:r>
      <w:r>
        <w:rPr>
          <w:rFonts w:ascii="Century Gothic" w:eastAsia="Calibri" w:hAnsi="Century Gothic"/>
          <w:bCs/>
          <w:lang w:eastAsia="en-US"/>
        </w:rPr>
        <w:t xml:space="preserve"> </w:t>
      </w:r>
      <w:r w:rsidRPr="005E7A4D">
        <w:rPr>
          <w:rFonts w:ascii="Century Gothic" w:eastAsia="Calibri" w:hAnsi="Century Gothic"/>
          <w:bCs/>
          <w:lang w:eastAsia="en-US"/>
        </w:rPr>
        <w:t>wytycznych/</w:t>
      </w:r>
      <w:r>
        <w:rPr>
          <w:rFonts w:ascii="Century Gothic" w:eastAsia="Calibri" w:hAnsi="Century Gothic"/>
          <w:bCs/>
          <w:lang w:eastAsia="en-US"/>
        </w:rPr>
        <w:t xml:space="preserve"> </w:t>
      </w:r>
      <w:r w:rsidRPr="005E7A4D">
        <w:rPr>
          <w:rFonts w:ascii="Century Gothic" w:eastAsia="Calibri" w:hAnsi="Century Gothic"/>
          <w:bCs/>
          <w:lang w:eastAsia="en-US"/>
        </w:rPr>
        <w:t>standardach, które może zostać przyznane wyłącznie na tworzenie nowych miejsc pracy</w:t>
      </w:r>
      <w:r w:rsidRPr="005E7A4D">
        <w:rPr>
          <w:rFonts w:ascii="Century Gothic" w:eastAsia="Calibri" w:hAnsi="Century Gothic"/>
          <w:bCs/>
          <w:vertAlign w:val="superscript"/>
          <w:lang w:eastAsia="en-US"/>
        </w:rPr>
        <w:footnoteReference w:id="1"/>
      </w:r>
      <w:r w:rsidRPr="005E7A4D">
        <w:rPr>
          <w:rFonts w:ascii="Century Gothic" w:eastAsia="Calibri" w:hAnsi="Century Gothic"/>
          <w:bCs/>
          <w:lang w:eastAsia="en-US"/>
        </w:rPr>
        <w:t xml:space="preserve"> dla poniżej wskazanych osób</w:t>
      </w:r>
      <w:r w:rsidRPr="005E7A4D">
        <w:rPr>
          <w:rFonts w:ascii="Century Gothic" w:eastAsia="Calibri" w:hAnsi="Century Gothic"/>
          <w:bCs/>
          <w:vertAlign w:val="superscript"/>
          <w:lang w:eastAsia="en-US"/>
        </w:rPr>
        <w:footnoteReference w:id="2"/>
      </w:r>
      <w:r w:rsidRPr="005E7A4D">
        <w:rPr>
          <w:rFonts w:ascii="Century Gothic" w:eastAsia="Calibri" w:hAnsi="Century Gothic"/>
          <w:bCs/>
          <w:lang w:eastAsia="en-US"/>
        </w:rPr>
        <w:t>:</w:t>
      </w:r>
    </w:p>
    <w:p w14:paraId="50A4A2B5" w14:textId="77777777" w:rsidR="00E83019" w:rsidRPr="005E7A4D" w:rsidRDefault="00E83019" w:rsidP="00E83019">
      <w:pPr>
        <w:numPr>
          <w:ilvl w:val="1"/>
          <w:numId w:val="11"/>
        </w:numPr>
        <w:spacing w:line="276" w:lineRule="auto"/>
        <w:ind w:left="567" w:hanging="283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 xml:space="preserve">osób zagrożonych ubóstwem lub wykluczeniem społecznym, z wyłączeniem osób niepełnoletnich; </w:t>
      </w:r>
    </w:p>
    <w:p w14:paraId="5702ED38" w14:textId="77777777" w:rsidR="00E83019" w:rsidRPr="005E7A4D" w:rsidRDefault="00E83019" w:rsidP="00E83019">
      <w:pPr>
        <w:numPr>
          <w:ilvl w:val="1"/>
          <w:numId w:val="11"/>
        </w:numPr>
        <w:spacing w:line="276" w:lineRule="auto"/>
        <w:ind w:left="567" w:hanging="283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>osób długotrwale bezrobotnych</w:t>
      </w:r>
      <w:r w:rsidRPr="005E7A4D">
        <w:rPr>
          <w:rFonts w:ascii="Century Gothic" w:hAnsi="Century Gothic" w:cs="Calibri"/>
          <w:bCs/>
          <w:vertAlign w:val="superscript"/>
          <w:lang w:eastAsia="en-US"/>
        </w:rPr>
        <w:footnoteReference w:id="3"/>
      </w:r>
      <w:r w:rsidRPr="005E7A4D">
        <w:rPr>
          <w:rFonts w:ascii="Century Gothic" w:eastAsia="Calibri" w:hAnsi="Century Gothic"/>
          <w:bCs/>
          <w:lang w:eastAsia="en-US"/>
        </w:rPr>
        <w:t xml:space="preserve">; </w:t>
      </w:r>
    </w:p>
    <w:p w14:paraId="265353AA" w14:textId="77777777" w:rsidR="00E83019" w:rsidRPr="005E7A4D" w:rsidRDefault="00E83019" w:rsidP="00E83019">
      <w:pPr>
        <w:numPr>
          <w:ilvl w:val="1"/>
          <w:numId w:val="11"/>
        </w:numPr>
        <w:spacing w:line="276" w:lineRule="auto"/>
        <w:ind w:left="567" w:hanging="283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 xml:space="preserve">osób ubogich pracujących; </w:t>
      </w:r>
    </w:p>
    <w:p w14:paraId="65BD5DD3" w14:textId="77777777" w:rsidR="00E83019" w:rsidRPr="005E7A4D" w:rsidRDefault="00E83019" w:rsidP="00E83019">
      <w:pPr>
        <w:numPr>
          <w:ilvl w:val="1"/>
          <w:numId w:val="11"/>
        </w:numPr>
        <w:spacing w:line="276" w:lineRule="auto"/>
        <w:ind w:left="567" w:hanging="283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 xml:space="preserve">osób opuszczających młodzieżowe ośrodki wychowawcze i młodzieżowe ośrodki socjoterapii; </w:t>
      </w:r>
    </w:p>
    <w:p w14:paraId="2CC542EB" w14:textId="77777777" w:rsidR="00E83019" w:rsidRPr="005E7A4D" w:rsidRDefault="00E83019" w:rsidP="00E83019">
      <w:pPr>
        <w:numPr>
          <w:ilvl w:val="1"/>
          <w:numId w:val="11"/>
        </w:numPr>
        <w:spacing w:line="276" w:lineRule="auto"/>
        <w:ind w:left="567" w:hanging="283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>osób opuszczających zakłady poprawcze i schroniska dla nieletnich.</w:t>
      </w:r>
    </w:p>
    <w:p w14:paraId="26A4EDFD" w14:textId="14ABC15A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>Maksymalna kwota dotacji na utworzenie jednego stanowiska pracy nie może przekroczyć wartości stawki jednostkowej na utworzenie miejsca pracy w przedsiębiorstwie społecznym określonej w obowiązujących przepisach/</w:t>
      </w:r>
      <w:r>
        <w:rPr>
          <w:rFonts w:ascii="Century Gothic" w:eastAsia="Calibri" w:hAnsi="Century Gothic"/>
          <w:bCs/>
          <w:lang w:eastAsia="en-US"/>
        </w:rPr>
        <w:t xml:space="preserve"> </w:t>
      </w:r>
      <w:r w:rsidRPr="005E7A4D">
        <w:rPr>
          <w:rFonts w:ascii="Century Gothic" w:eastAsia="Calibri" w:hAnsi="Century Gothic"/>
          <w:bCs/>
          <w:lang w:eastAsia="en-US"/>
        </w:rPr>
        <w:t>wytycznych/</w:t>
      </w:r>
      <w:r>
        <w:rPr>
          <w:rFonts w:ascii="Century Gothic" w:eastAsia="Calibri" w:hAnsi="Century Gothic"/>
          <w:bCs/>
          <w:lang w:eastAsia="en-US"/>
        </w:rPr>
        <w:t xml:space="preserve"> </w:t>
      </w:r>
      <w:r w:rsidRPr="005E7A4D">
        <w:rPr>
          <w:rFonts w:ascii="Century Gothic" w:eastAsia="Calibri" w:hAnsi="Century Gothic"/>
          <w:bCs/>
          <w:lang w:eastAsia="en-US"/>
        </w:rPr>
        <w:t>standardach.</w:t>
      </w:r>
    </w:p>
    <w:p w14:paraId="204ADABA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bCs/>
          <w:lang w:eastAsia="en-US"/>
        </w:rPr>
      </w:pPr>
      <w:r w:rsidRPr="005E7A4D">
        <w:rPr>
          <w:rFonts w:ascii="Century Gothic" w:eastAsia="Calibri" w:hAnsi="Century Gothic"/>
          <w:bCs/>
          <w:lang w:eastAsia="en-US"/>
        </w:rPr>
        <w:t xml:space="preserve">Maksymalna kwota dotacji dla jednego </w:t>
      </w:r>
      <w:r>
        <w:rPr>
          <w:rFonts w:ascii="Century Gothic" w:eastAsia="Calibri" w:hAnsi="Century Gothic"/>
          <w:bCs/>
          <w:lang w:eastAsia="en-US"/>
        </w:rPr>
        <w:t>przedsiębiorstwa społecznego</w:t>
      </w:r>
      <w:r w:rsidRPr="005E7A4D">
        <w:rPr>
          <w:rFonts w:ascii="Century Gothic" w:eastAsia="Calibri" w:hAnsi="Century Gothic"/>
          <w:bCs/>
          <w:lang w:eastAsia="en-US"/>
        </w:rPr>
        <w:t xml:space="preserve"> stanowi dziesięciokrotność stawki jednostkowej, której wartość określona została w obowiązujących przepisach/wytycznych/standardach.</w:t>
      </w:r>
    </w:p>
    <w:p w14:paraId="72B5E6E9" w14:textId="77777777" w:rsidR="00E83019" w:rsidRPr="005E7A4D" w:rsidRDefault="00E83019" w:rsidP="00E8301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lang w:eastAsia="en-US"/>
        </w:rPr>
        <w:t xml:space="preserve">Beneficjent Pomocy – </w:t>
      </w:r>
      <w:r w:rsidRPr="005E7A4D">
        <w:rPr>
          <w:rFonts w:ascii="Century Gothic" w:eastAsia="Calibri" w:hAnsi="Century Gothic"/>
          <w:lang w:eastAsia="en-US"/>
        </w:rPr>
        <w:t>podmiot, który uzyskał w ramach Projektu bezzwrotne wsparcie finansowe (dotację) lub/</w:t>
      </w:r>
      <w:r>
        <w:rPr>
          <w:rFonts w:ascii="Century Gothic" w:eastAsia="Calibri" w:hAnsi="Century Gothic"/>
          <w:lang w:eastAsia="en-US"/>
        </w:rPr>
        <w:t xml:space="preserve"> </w:t>
      </w:r>
      <w:r w:rsidRPr="005E7A4D">
        <w:rPr>
          <w:rFonts w:ascii="Century Gothic" w:eastAsia="Calibri" w:hAnsi="Century Gothic"/>
          <w:lang w:eastAsia="en-US"/>
        </w:rPr>
        <w:t>i wsparcie pomostowe.</w:t>
      </w:r>
    </w:p>
    <w:p w14:paraId="47687493" w14:textId="1C2549F4" w:rsidR="00E83019" w:rsidRPr="005E7A4D" w:rsidRDefault="00E83019" w:rsidP="00E8301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b/>
          <w:bCs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Wsparcie pomostowe – </w:t>
      </w:r>
      <w:r w:rsidRPr="005E7A4D">
        <w:rPr>
          <w:rFonts w:ascii="Century Gothic" w:eastAsia="Calibri" w:hAnsi="Century Gothic"/>
          <w:bCs/>
          <w:lang w:eastAsia="en-US"/>
        </w:rPr>
        <w:t xml:space="preserve">wsparcie, którego celem jest pomoc w uzyskaniu stabilności funkcjonowania i przygotowaniu do w pełni samodzielnego funkcjonowania przedsiębiorstwa </w:t>
      </w:r>
      <w:r w:rsidRPr="005E7A4D">
        <w:rPr>
          <w:rFonts w:ascii="Century Gothic" w:eastAsia="Calibri" w:hAnsi="Century Gothic"/>
          <w:bCs/>
          <w:lang w:eastAsia="en-US"/>
        </w:rPr>
        <w:lastRenderedPageBreak/>
        <w:t xml:space="preserve">społecznego, świadczone przez okres nie dłuższy niż 6 miesięcy od dnia utworzenia miejsca pracy (podstawowe wsparcie pomostowe), które może być przedłużone, z zachowaniem zasad trwałości, łącznie maksymalnie do 12 miesięcy od dnia utworzenia stanowiska pracy zgodnie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>z pkt 7 (przedłużone wsparcie pomostowe), udzielane w formie:</w:t>
      </w:r>
    </w:p>
    <w:p w14:paraId="0D4D1607" w14:textId="6317D71F" w:rsidR="00E83019" w:rsidRPr="005E7A4D" w:rsidRDefault="00E83019" w:rsidP="00E83019">
      <w:pPr>
        <w:numPr>
          <w:ilvl w:val="1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eastAsia="Calibri" w:hAnsi="Century Gothic"/>
          <w:b/>
          <w:bCs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>finansowej</w:t>
      </w:r>
      <w:r w:rsidRPr="005E7A4D">
        <w:rPr>
          <w:rFonts w:ascii="Century Gothic" w:eastAsia="Calibri" w:hAnsi="Century Gothic"/>
          <w:bCs/>
          <w:lang w:eastAsia="en-US"/>
        </w:rPr>
        <w:t xml:space="preserve"> – wsparcie przyznawane w miesięcznej wysokości niezbędnej do sfinansowania podstawowych kosztów funkcjonowania </w:t>
      </w:r>
      <w:r>
        <w:rPr>
          <w:rFonts w:ascii="Century Gothic" w:eastAsia="Calibri" w:hAnsi="Century Gothic"/>
          <w:bCs/>
          <w:lang w:eastAsia="en-US"/>
        </w:rPr>
        <w:t>przedsiębiorstwa społecznego</w:t>
      </w:r>
      <w:r w:rsidRPr="005E7A4D">
        <w:rPr>
          <w:rFonts w:ascii="Century Gothic" w:eastAsia="Calibri" w:hAnsi="Century Gothic"/>
          <w:bCs/>
          <w:lang w:eastAsia="en-US"/>
        </w:rPr>
        <w:t xml:space="preserve"> w początkowym okresie działania, jednak nie większej niż zwielokrotniona o liczbę utworzonych miejsc pracy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 xml:space="preserve">w ramach projektu, kwota minimalnego wynagrodzenia za pracę w rozumieniu przepisów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 xml:space="preserve">o minimalnym wynagrodzeniu za pracę, </w:t>
      </w:r>
    </w:p>
    <w:p w14:paraId="6152D039" w14:textId="5B50D6C0" w:rsidR="00E83019" w:rsidRPr="005E7A4D" w:rsidRDefault="00E83019" w:rsidP="00E83019">
      <w:pPr>
        <w:numPr>
          <w:ilvl w:val="1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eastAsia="Calibri" w:hAnsi="Century Gothic"/>
          <w:b/>
          <w:bCs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niefinansowej </w:t>
      </w:r>
      <w:r w:rsidRPr="005E7A4D">
        <w:rPr>
          <w:rFonts w:ascii="Century Gothic" w:eastAsia="Calibri" w:hAnsi="Century Gothic"/>
          <w:bCs/>
          <w:lang w:eastAsia="en-US"/>
        </w:rPr>
        <w:t xml:space="preserve">– wsparcie w postaci np. szkoleń, warsztatów, doradztwa, mentoringu, coachingu, </w:t>
      </w:r>
      <w:proofErr w:type="spellStart"/>
      <w:r w:rsidRPr="005E7A4D">
        <w:rPr>
          <w:rFonts w:ascii="Century Gothic" w:eastAsia="Calibri" w:hAnsi="Century Gothic"/>
          <w:bCs/>
          <w:lang w:eastAsia="en-US"/>
        </w:rPr>
        <w:t>tutoringu</w:t>
      </w:r>
      <w:proofErr w:type="spellEnd"/>
      <w:r w:rsidRPr="005E7A4D">
        <w:rPr>
          <w:rFonts w:ascii="Century Gothic" w:eastAsia="Calibri" w:hAnsi="Century Gothic"/>
          <w:bCs/>
          <w:lang w:eastAsia="en-US"/>
        </w:rPr>
        <w:t>, współpracy, wizyt studyjnych itp., ukierunkowane w szczególności na wzmocnienie kompetencji biznesowych przedsiębiorstwa</w:t>
      </w:r>
      <w:r>
        <w:rPr>
          <w:rFonts w:ascii="Century Gothic" w:eastAsia="Calibri" w:hAnsi="Century Gothic"/>
          <w:bCs/>
          <w:lang w:eastAsia="en-US"/>
        </w:rPr>
        <w:t xml:space="preserve"> społecznego</w:t>
      </w:r>
      <w:r w:rsidRPr="005E7A4D">
        <w:rPr>
          <w:rFonts w:ascii="Century Gothic" w:eastAsia="Calibri" w:hAnsi="Century Gothic"/>
          <w:bCs/>
          <w:lang w:eastAsia="en-US"/>
        </w:rPr>
        <w:t>, podnoszeni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wiedzy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>i rozwijani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umiejętności potrzebnych do prowadzenia i rozwijania </w:t>
      </w:r>
      <w:r>
        <w:rPr>
          <w:rFonts w:ascii="Century Gothic" w:eastAsia="Calibri" w:hAnsi="Century Gothic"/>
          <w:bCs/>
          <w:lang w:eastAsia="en-US"/>
        </w:rPr>
        <w:t>przedsiębiorstwa społecznego</w:t>
      </w:r>
      <w:r w:rsidRPr="005E7A4D">
        <w:rPr>
          <w:rFonts w:ascii="Century Gothic" w:eastAsia="Calibri" w:hAnsi="Century Gothic"/>
          <w:bCs/>
          <w:lang w:eastAsia="en-US"/>
        </w:rPr>
        <w:t xml:space="preserve">, w szczególności związanych ze sferą ekonomiczną funkcjonowania </w:t>
      </w:r>
      <w:r>
        <w:rPr>
          <w:rFonts w:ascii="Century Gothic" w:eastAsia="Calibri" w:hAnsi="Century Gothic"/>
          <w:bCs/>
          <w:lang w:eastAsia="en-US"/>
        </w:rPr>
        <w:t>przedsiębiorstwa społecznego,</w:t>
      </w:r>
      <w:r w:rsidRPr="005E7A4D">
        <w:rPr>
          <w:rFonts w:ascii="Century Gothic" w:eastAsia="Calibri" w:hAnsi="Century Gothic"/>
          <w:bCs/>
          <w:lang w:eastAsia="en-US"/>
        </w:rPr>
        <w:t xml:space="preserve"> świadczone po otrzymaniu bezzwrotnego wsparcia finansowego (dotacji).</w:t>
      </w:r>
    </w:p>
    <w:p w14:paraId="410B1810" w14:textId="2B4ED3CB" w:rsidR="00E83019" w:rsidRPr="005E7A4D" w:rsidRDefault="00E83019" w:rsidP="00E8301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b/>
          <w:bCs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Wsparcie towarzyszące - </w:t>
      </w:r>
      <w:r w:rsidRPr="005E7A4D">
        <w:rPr>
          <w:rFonts w:ascii="Century Gothic" w:eastAsia="Calibri" w:hAnsi="Century Gothic"/>
          <w:bCs/>
          <w:lang w:eastAsia="en-US"/>
        </w:rPr>
        <w:t>wsparcie w postaci np. szkoleń, warsztatów, doradztwa, mentoringu, coachingu, współpracy, wizyt studyjnych itp., ukierunkowane w szczególności na wzmocnienie kompetencji biznesowych przedsiębiorstwa</w:t>
      </w:r>
      <w:r>
        <w:rPr>
          <w:rFonts w:ascii="Century Gothic" w:eastAsia="Calibri" w:hAnsi="Century Gothic"/>
          <w:bCs/>
          <w:lang w:eastAsia="en-US"/>
        </w:rPr>
        <w:t xml:space="preserve"> społecznego</w:t>
      </w:r>
      <w:r w:rsidRPr="005E7A4D">
        <w:rPr>
          <w:rFonts w:ascii="Century Gothic" w:eastAsia="Calibri" w:hAnsi="Century Gothic"/>
          <w:bCs/>
          <w:lang w:eastAsia="en-US"/>
        </w:rPr>
        <w:t>, podnoszeni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wiedzy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>i rozwijani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umiejętności potrzebnych do założenia, prowadzenia i rozwijania </w:t>
      </w:r>
      <w:r>
        <w:rPr>
          <w:rFonts w:ascii="Century Gothic" w:eastAsia="Calibri" w:hAnsi="Century Gothic"/>
          <w:bCs/>
          <w:lang w:eastAsia="en-US"/>
        </w:rPr>
        <w:t>przedsiębiorstwa społecznego</w:t>
      </w:r>
      <w:r w:rsidRPr="005E7A4D">
        <w:rPr>
          <w:rFonts w:ascii="Century Gothic" w:eastAsia="Calibri" w:hAnsi="Century Gothic"/>
          <w:bCs/>
          <w:lang w:eastAsia="en-US"/>
        </w:rPr>
        <w:t>, a także dostarczani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i rozwijani</w:t>
      </w:r>
      <w:r>
        <w:rPr>
          <w:rFonts w:ascii="Century Gothic" w:eastAsia="Calibri" w:hAnsi="Century Gothic"/>
          <w:bCs/>
          <w:lang w:eastAsia="en-US"/>
        </w:rPr>
        <w:t>e</w:t>
      </w:r>
      <w:r w:rsidRPr="005E7A4D">
        <w:rPr>
          <w:rFonts w:ascii="Century Gothic" w:eastAsia="Calibri" w:hAnsi="Century Gothic"/>
          <w:bCs/>
          <w:lang w:eastAsia="en-US"/>
        </w:rPr>
        <w:t xml:space="preserve"> kompetencji i kwalifikacji zawodowych potrzebnych do pracy w </w:t>
      </w:r>
      <w:r>
        <w:rPr>
          <w:rFonts w:ascii="Century Gothic" w:eastAsia="Calibri" w:hAnsi="Century Gothic"/>
          <w:bCs/>
          <w:lang w:eastAsia="en-US"/>
        </w:rPr>
        <w:t>przedsiębiorstwie społecznym</w:t>
      </w:r>
      <w:r w:rsidRPr="005E7A4D">
        <w:rPr>
          <w:rFonts w:ascii="Century Gothic" w:eastAsia="Calibri" w:hAnsi="Century Gothic"/>
          <w:bCs/>
          <w:lang w:eastAsia="en-US"/>
        </w:rPr>
        <w:t xml:space="preserve"> (adekwatnie do potrzeb i roli danej osoby w </w:t>
      </w:r>
      <w:r>
        <w:rPr>
          <w:rFonts w:ascii="Century Gothic" w:eastAsia="Calibri" w:hAnsi="Century Gothic"/>
          <w:bCs/>
          <w:lang w:eastAsia="en-US"/>
        </w:rPr>
        <w:t>przedsiębiorstwie społecznym</w:t>
      </w:r>
      <w:r w:rsidRPr="005E7A4D">
        <w:rPr>
          <w:rFonts w:ascii="Century Gothic" w:eastAsia="Calibri" w:hAnsi="Century Gothic"/>
          <w:bCs/>
          <w:lang w:eastAsia="en-US"/>
        </w:rPr>
        <w:t xml:space="preserve">) – fakultatywnie dla poszczególnych </w:t>
      </w:r>
      <w:r>
        <w:rPr>
          <w:rFonts w:ascii="Century Gothic" w:eastAsia="Calibri" w:hAnsi="Century Gothic"/>
          <w:bCs/>
          <w:lang w:eastAsia="en-US"/>
        </w:rPr>
        <w:t>przedsiębiorstw</w:t>
      </w:r>
      <w:r w:rsidRPr="005E7A4D">
        <w:rPr>
          <w:rFonts w:ascii="Century Gothic" w:eastAsia="Calibri" w:hAnsi="Century Gothic"/>
          <w:bCs/>
          <w:lang w:eastAsia="en-US"/>
        </w:rPr>
        <w:t xml:space="preserve">, </w:t>
      </w:r>
      <w:r w:rsidR="00125716">
        <w:rPr>
          <w:rFonts w:ascii="Century Gothic" w:eastAsia="Calibri" w:hAnsi="Century Gothic"/>
          <w:bCs/>
          <w:lang w:eastAsia="en-US"/>
        </w:rPr>
        <w:br/>
      </w:r>
      <w:r w:rsidRPr="005E7A4D">
        <w:rPr>
          <w:rFonts w:ascii="Century Gothic" w:eastAsia="Calibri" w:hAnsi="Century Gothic"/>
          <w:bCs/>
          <w:lang w:eastAsia="en-US"/>
        </w:rPr>
        <w:t>w zależności od ich indywidualnych potrzeb.</w:t>
      </w:r>
    </w:p>
    <w:p w14:paraId="61A6F33B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b/>
          <w:bCs/>
          <w:lang w:eastAsia="en-US"/>
        </w:rPr>
      </w:pPr>
      <w:r w:rsidRPr="005A7864">
        <w:rPr>
          <w:rFonts w:ascii="Century Gothic" w:eastAsia="Calibri" w:hAnsi="Century Gothic"/>
          <w:b/>
          <w:bCs/>
          <w:lang w:eastAsia="en-US"/>
        </w:rPr>
        <w:t>7.</w:t>
      </w:r>
      <w:r w:rsidRPr="005E7A4D">
        <w:rPr>
          <w:rFonts w:ascii="Century Gothic" w:eastAsia="Calibri" w:hAnsi="Century Gothic"/>
          <w:lang w:eastAsia="en-US"/>
        </w:rPr>
        <w:t xml:space="preserve"> </w:t>
      </w:r>
      <w:r w:rsidRPr="005E7A4D">
        <w:rPr>
          <w:rFonts w:ascii="Century Gothic" w:eastAsia="Calibri" w:hAnsi="Century Gothic"/>
          <w:b/>
          <w:bCs/>
          <w:lang w:eastAsia="en-US"/>
        </w:rPr>
        <w:t>Uczestnik projektu:</w:t>
      </w:r>
    </w:p>
    <w:p w14:paraId="5CCDFAF8" w14:textId="77777777" w:rsidR="00E83019" w:rsidRPr="00BD2D8C" w:rsidRDefault="00E83019" w:rsidP="00E83019">
      <w:pPr>
        <w:numPr>
          <w:ilvl w:val="0"/>
          <w:numId w:val="13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eastAsia="Calibri" w:hAnsi="Century Gothic"/>
          <w:bCs/>
          <w:lang w:eastAsia="en-US"/>
        </w:rPr>
      </w:pPr>
      <w:r w:rsidRPr="00BD2D8C">
        <w:rPr>
          <w:rFonts w:ascii="Century Gothic" w:eastAsia="Calibri" w:hAnsi="Century Gothic"/>
          <w:bCs/>
          <w:lang w:eastAsia="en-US"/>
        </w:rPr>
        <w:t>Osoby fizyczne i/ lub osoby prawne tworzące grupę inicjatywną, zainteresowane uczestnictwem w działaniach związanych ze ścieżką finansową projektu, ukierunkowanych na utworzenie nowego przedsiębiorstwa społecznego i utworzeniem w jego ramach nowych miejsc pracy dla osób wskazanych w § 1 ust. 3 Regulaminu,</w:t>
      </w:r>
    </w:p>
    <w:p w14:paraId="6521E272" w14:textId="77777777" w:rsidR="00E83019" w:rsidRPr="005E7A4D" w:rsidRDefault="00E83019" w:rsidP="00E83019">
      <w:pPr>
        <w:numPr>
          <w:ilvl w:val="0"/>
          <w:numId w:val="13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Podmiot ekonomii społecznej (wraz z osobami fizycznymi wskazanymi w § 1 ust. 3 Regulaminu), zainteresowany przekształceniem w przedsiębiorstwo społeczne i utworzeniem w jego ramach nowych miejsc pracy dla osób wskazanych w § 1 ust. 3 Regulaminu,</w:t>
      </w:r>
    </w:p>
    <w:p w14:paraId="5FF90DE6" w14:textId="77777777" w:rsidR="00E83019" w:rsidRDefault="00E83019" w:rsidP="00E83019">
      <w:pPr>
        <w:numPr>
          <w:ilvl w:val="0"/>
          <w:numId w:val="13"/>
        </w:numPr>
        <w:tabs>
          <w:tab w:val="left" w:pos="426"/>
        </w:tabs>
        <w:spacing w:line="276" w:lineRule="auto"/>
        <w:ind w:left="142" w:firstLine="0"/>
        <w:jc w:val="both"/>
        <w:rPr>
          <w:rFonts w:ascii="Century Gothic" w:eastAsia="Calibri" w:hAnsi="Century Gothic"/>
          <w:lang w:eastAsia="en-US"/>
        </w:rPr>
      </w:pPr>
      <w:r w:rsidRPr="005A7864">
        <w:rPr>
          <w:rFonts w:ascii="Century Gothic" w:eastAsia="Calibri" w:hAnsi="Century Gothic"/>
          <w:lang w:eastAsia="en-US"/>
        </w:rPr>
        <w:t xml:space="preserve">Przedsiębiorstwo społeczne (wraz z osobami wskazanymi w § 1 ust. </w:t>
      </w:r>
      <w:r>
        <w:rPr>
          <w:rFonts w:ascii="Century Gothic" w:eastAsia="Calibri" w:hAnsi="Century Gothic"/>
          <w:lang w:eastAsia="en-US"/>
        </w:rPr>
        <w:t>3</w:t>
      </w:r>
      <w:r w:rsidRPr="005A7864">
        <w:rPr>
          <w:rFonts w:ascii="Century Gothic" w:eastAsia="Calibri" w:hAnsi="Century Gothic"/>
          <w:lang w:eastAsia="en-US"/>
        </w:rPr>
        <w:t xml:space="preserve"> Regulaminu), zainteresowane utworzeniem nowych miejsc pracy dla osób wskazanych w § 1 ust. 3 Regulaminu,</w:t>
      </w:r>
    </w:p>
    <w:p w14:paraId="70970C44" w14:textId="77777777" w:rsidR="00E83019" w:rsidRPr="005A7864" w:rsidRDefault="00E83019" w:rsidP="00E83019">
      <w:pPr>
        <w:tabs>
          <w:tab w:val="left" w:pos="426"/>
        </w:tabs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>k</w:t>
      </w:r>
      <w:r w:rsidRPr="005A7864">
        <w:rPr>
          <w:rFonts w:ascii="Century Gothic" w:eastAsia="Calibri" w:hAnsi="Century Gothic"/>
          <w:lang w:eastAsia="en-US"/>
        </w:rPr>
        <w:t xml:space="preserve">tóry został zakwalifikowany do udziału w projekcie. </w:t>
      </w:r>
    </w:p>
    <w:p w14:paraId="6DBE7321" w14:textId="77777777" w:rsidR="00E83019" w:rsidRPr="005E7A4D" w:rsidRDefault="00E83019" w:rsidP="00E83019">
      <w:pPr>
        <w:numPr>
          <w:ilvl w:val="0"/>
          <w:numId w:val="28"/>
        </w:numPr>
        <w:tabs>
          <w:tab w:val="left" w:pos="142"/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  <w:b/>
        </w:rPr>
      </w:pPr>
      <w:r w:rsidRPr="005E7A4D">
        <w:rPr>
          <w:rFonts w:ascii="Century Gothic" w:hAnsi="Century Gothic" w:cs="Calibri"/>
          <w:b/>
        </w:rPr>
        <w:t>Podmiot ekonomii społecznej (PES):</w:t>
      </w:r>
    </w:p>
    <w:p w14:paraId="3E539E84" w14:textId="1AB967C2" w:rsidR="00E83019" w:rsidRPr="005E7A4D" w:rsidRDefault="00E83019" w:rsidP="00E83019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142" w:firstLine="0"/>
        <w:contextualSpacing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Przedsiębiorstwo społeczne</w:t>
      </w:r>
      <w:r w:rsidRPr="005E7A4D">
        <w:rPr>
          <w:rFonts w:ascii="Century Gothic" w:hAnsi="Century Gothic" w:cs="Calibri"/>
        </w:rPr>
        <w:t>, w tym spółdzielnia socjalna, o której mowa w ustawie z dnia 27 kwietnia 2006 r. o spółdzielniach socjalnych;</w:t>
      </w:r>
    </w:p>
    <w:p w14:paraId="28F50C97" w14:textId="77777777" w:rsidR="00E83019" w:rsidRPr="005E7A4D" w:rsidRDefault="00E83019" w:rsidP="00E83019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142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podmiot reintegracyjny, realizujący usługi reintegracji społecznej i zawodowej osób zagrożonych ubóstwem lub wykluczeniem społecznym:</w:t>
      </w:r>
    </w:p>
    <w:p w14:paraId="5BF0C024" w14:textId="77777777" w:rsidR="00E83019" w:rsidRPr="005E7A4D" w:rsidRDefault="00E83019" w:rsidP="00E83019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426" w:firstLine="0"/>
        <w:contextualSpacing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Centrum Integracji Społecznej (</w:t>
      </w:r>
      <w:r w:rsidRPr="005E7A4D">
        <w:rPr>
          <w:rFonts w:ascii="Century Gothic" w:hAnsi="Century Gothic" w:cs="Calibri"/>
        </w:rPr>
        <w:t>CIS</w:t>
      </w:r>
      <w:r>
        <w:rPr>
          <w:rFonts w:ascii="Century Gothic" w:hAnsi="Century Gothic" w:cs="Calibri"/>
        </w:rPr>
        <w:t>)</w:t>
      </w:r>
      <w:r w:rsidRPr="005E7A4D">
        <w:rPr>
          <w:rFonts w:ascii="Century Gothic" w:hAnsi="Century Gothic" w:cs="Calibri"/>
        </w:rPr>
        <w:t xml:space="preserve"> i </w:t>
      </w:r>
      <w:r>
        <w:rPr>
          <w:rFonts w:ascii="Century Gothic" w:hAnsi="Century Gothic" w:cs="Calibri"/>
        </w:rPr>
        <w:t>Klub Integracji Społecznej (</w:t>
      </w:r>
      <w:r w:rsidRPr="005E7A4D">
        <w:rPr>
          <w:rFonts w:ascii="Century Gothic" w:hAnsi="Century Gothic" w:cs="Calibri"/>
        </w:rPr>
        <w:t>KIS</w:t>
      </w:r>
      <w:r>
        <w:rPr>
          <w:rFonts w:ascii="Century Gothic" w:hAnsi="Century Gothic" w:cs="Calibri"/>
        </w:rPr>
        <w:t>)</w:t>
      </w:r>
      <w:r w:rsidRPr="005E7A4D">
        <w:rPr>
          <w:rFonts w:ascii="Century Gothic" w:hAnsi="Century Gothic" w:cs="Calibri"/>
        </w:rPr>
        <w:t>;</w:t>
      </w:r>
    </w:p>
    <w:p w14:paraId="3E080343" w14:textId="55CE41CF" w:rsidR="00E83019" w:rsidRPr="005E7A4D" w:rsidRDefault="00E83019" w:rsidP="00E83019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426" w:firstLine="0"/>
        <w:contextualSpacing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Zakład Aktywności Zawodowej (</w:t>
      </w:r>
      <w:r w:rsidRPr="005E7A4D">
        <w:rPr>
          <w:rFonts w:ascii="Century Gothic" w:hAnsi="Century Gothic" w:cs="Calibri"/>
        </w:rPr>
        <w:t>ZAZ</w:t>
      </w:r>
      <w:r>
        <w:rPr>
          <w:rFonts w:ascii="Century Gothic" w:hAnsi="Century Gothic" w:cs="Calibri"/>
        </w:rPr>
        <w:t>)</w:t>
      </w:r>
      <w:r w:rsidRPr="005E7A4D">
        <w:rPr>
          <w:rFonts w:ascii="Century Gothic" w:hAnsi="Century Gothic" w:cs="Calibri"/>
        </w:rPr>
        <w:t xml:space="preserve"> i </w:t>
      </w:r>
      <w:r>
        <w:rPr>
          <w:rFonts w:ascii="Century Gothic" w:hAnsi="Century Gothic" w:cs="Calibri"/>
        </w:rPr>
        <w:t>Warsztaty Terapii Zajęciowej (</w:t>
      </w:r>
      <w:r w:rsidRPr="005E7A4D">
        <w:rPr>
          <w:rFonts w:ascii="Century Gothic" w:hAnsi="Century Gothic" w:cs="Calibri"/>
        </w:rPr>
        <w:t>WTZ</w:t>
      </w:r>
      <w:r>
        <w:rPr>
          <w:rFonts w:ascii="Century Gothic" w:hAnsi="Century Gothic" w:cs="Calibri"/>
        </w:rPr>
        <w:t>)</w:t>
      </w:r>
      <w:r w:rsidRPr="005E7A4D">
        <w:rPr>
          <w:rFonts w:ascii="Century Gothic" w:hAnsi="Century Gothic" w:cs="Calibri"/>
        </w:rPr>
        <w:t>, o których mowa w ustawie z dnia 27 sierpnia 1997 r. o rehabilitacji zawodowej i społecznej oraz zatrudnianiu osób niepełnosprawnych;</w:t>
      </w:r>
    </w:p>
    <w:p w14:paraId="5472078B" w14:textId="24CC31DA" w:rsidR="00E83019" w:rsidRPr="005E7A4D" w:rsidRDefault="00E83019" w:rsidP="00E83019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142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organizacja pozarządowa lub podmiot, o którym mowa w art. 3 ust. 3 pkt 1 ustawy z dnia 24 kwietnia 2003 r. o działalności pożytku publicznego i o wolontariacie, lub spółka non-profit, </w:t>
      </w:r>
      <w:r w:rsidRPr="005E7A4D">
        <w:rPr>
          <w:rFonts w:ascii="Century Gothic" w:hAnsi="Century Gothic" w:cs="Calibri"/>
        </w:rPr>
        <w:lastRenderedPageBreak/>
        <w:t>o której mowa w art. 3 ust. 3 pkt 4 tej ustawy, o ile udział sektora publicznego w tej spółce wynosi nie więcej niż 50%;</w:t>
      </w:r>
    </w:p>
    <w:p w14:paraId="3598300C" w14:textId="48A14DFD" w:rsidR="00E83019" w:rsidRPr="005E7A4D" w:rsidRDefault="00E83019" w:rsidP="00E83019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142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spółdzielnia, której celem jest zatrudnienie tj. spółdzielnia pracy lub spółdzielnia inwalidów i niewidomych, działające w oparciu o ustawę z dnia 16 września 1982 r. - Prawo spółdzielcze.</w:t>
      </w:r>
    </w:p>
    <w:p w14:paraId="2A77F9F4" w14:textId="20BCF2E7" w:rsidR="00E83019" w:rsidRPr="005E7A4D" w:rsidRDefault="00E83019" w:rsidP="00E83019">
      <w:pPr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>Przedsiębiorstwo społeczne (PS)</w:t>
      </w:r>
      <w:r w:rsidRPr="005E7A4D">
        <w:rPr>
          <w:rFonts w:ascii="Century Gothic" w:eastAsia="Calibri" w:hAnsi="Century Gothic"/>
          <w:lang w:eastAsia="en-US"/>
        </w:rPr>
        <w:t xml:space="preserve"> – podmiot, który spełnia przesłanki wskazane </w:t>
      </w:r>
      <w:r w:rsidRPr="005E7A4D">
        <w:rPr>
          <w:rFonts w:ascii="Century Gothic" w:hAnsi="Century Gothic" w:cs="Calibri"/>
        </w:rPr>
        <w:t xml:space="preserve">w Wytycznych w zakresie realizacji przedsięwzięć w obszarze włączenia społecznego i zwalczania ubóstwa </w:t>
      </w:r>
      <w:r w:rsidR="00922008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>z wykorzystaniem środków Europejskiego Funduszu Społecznego i Europejskiego Funduszu Rozwoju Regionalnego na lata 2014-2020, w tym łącznie poniższe warunki:</w:t>
      </w:r>
    </w:p>
    <w:p w14:paraId="57BCC4F4" w14:textId="77777777" w:rsidR="00E83019" w:rsidRPr="005E7A4D" w:rsidRDefault="00E83019" w:rsidP="00E83019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jest podmiotem wyodrębnionym pod względem organizacyjnym i rachunkowym, prowadzącym:</w:t>
      </w:r>
    </w:p>
    <w:p w14:paraId="7FDCB122" w14:textId="77777777" w:rsidR="00E83019" w:rsidRPr="005E7A4D" w:rsidRDefault="00E83019" w:rsidP="00E83019">
      <w:pPr>
        <w:numPr>
          <w:ilvl w:val="0"/>
          <w:numId w:val="15"/>
        </w:numPr>
        <w:tabs>
          <w:tab w:val="left" w:pos="709"/>
        </w:tabs>
        <w:spacing w:line="276" w:lineRule="auto"/>
        <w:ind w:left="567" w:hanging="14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działalność gospodarczą zarejestrowaną w Krajowym Rejestrze Sądowym lub </w:t>
      </w:r>
    </w:p>
    <w:p w14:paraId="50846627" w14:textId="0BBF58FE" w:rsidR="00E83019" w:rsidRPr="005E7A4D" w:rsidRDefault="00E83019" w:rsidP="00E83019">
      <w:pPr>
        <w:numPr>
          <w:ilvl w:val="0"/>
          <w:numId w:val="15"/>
        </w:numPr>
        <w:tabs>
          <w:tab w:val="left" w:pos="709"/>
        </w:tabs>
        <w:spacing w:line="276" w:lineRule="auto"/>
        <w:ind w:left="567" w:hanging="14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działalność odpłatną pożytku publicznego w rozumieniu art. 8 ustawy z dnia 24 kwietnia 2004 r. o działalności pożytku publicznego i o wolontariacie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>. zm.</w:t>
      </w:r>
      <w:proofErr w:type="gramStart"/>
      <w:r w:rsidRPr="005E7A4D">
        <w:rPr>
          <w:rFonts w:ascii="Century Gothic" w:eastAsia="Calibri" w:hAnsi="Century Gothic"/>
          <w:lang w:eastAsia="en-US"/>
        </w:rPr>
        <w:t>),</w:t>
      </w:r>
      <w:proofErr w:type="gramEnd"/>
      <w:r w:rsidRPr="005E7A4D">
        <w:rPr>
          <w:rFonts w:ascii="Century Gothic" w:eastAsia="Calibri" w:hAnsi="Century Gothic"/>
          <w:lang w:eastAsia="en-US"/>
        </w:rPr>
        <w:t xml:space="preserve"> lub </w:t>
      </w:r>
    </w:p>
    <w:p w14:paraId="024FC94D" w14:textId="77777777" w:rsidR="00E83019" w:rsidRPr="005E7A4D" w:rsidRDefault="00E83019" w:rsidP="00E83019">
      <w:pPr>
        <w:numPr>
          <w:ilvl w:val="0"/>
          <w:numId w:val="15"/>
        </w:numPr>
        <w:tabs>
          <w:tab w:val="left" w:pos="709"/>
        </w:tabs>
        <w:spacing w:line="276" w:lineRule="auto"/>
        <w:ind w:left="567" w:hanging="14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działalność oświatową w rozumieniu art. 170 ust. 1 ustawy z dnia 14 grudnia 2016 r. -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Prawo oświatowe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>. zm.</w:t>
      </w:r>
      <w:proofErr w:type="gramStart"/>
      <w:r w:rsidRPr="005E7A4D">
        <w:rPr>
          <w:rFonts w:ascii="Century Gothic" w:eastAsia="Calibri" w:hAnsi="Century Gothic"/>
          <w:lang w:eastAsia="en-US"/>
        </w:rPr>
        <w:t>),</w:t>
      </w:r>
      <w:proofErr w:type="gramEnd"/>
      <w:r w:rsidRPr="005E7A4D">
        <w:rPr>
          <w:rFonts w:ascii="Century Gothic" w:eastAsia="Calibri" w:hAnsi="Century Gothic"/>
          <w:lang w:eastAsia="en-US"/>
        </w:rPr>
        <w:t xml:space="preserve"> lub</w:t>
      </w:r>
    </w:p>
    <w:p w14:paraId="49EA4E5D" w14:textId="77777777" w:rsidR="00E83019" w:rsidRPr="005E7A4D" w:rsidRDefault="00E83019" w:rsidP="00E83019">
      <w:pPr>
        <w:numPr>
          <w:ilvl w:val="0"/>
          <w:numId w:val="15"/>
        </w:numPr>
        <w:tabs>
          <w:tab w:val="left" w:pos="709"/>
        </w:tabs>
        <w:spacing w:line="276" w:lineRule="auto"/>
        <w:ind w:left="567" w:hanging="14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działalność kulturalną w rozumieniu art. 1 ust. 1 ustawy z dnia 25 października 1991 r. </w:t>
      </w:r>
      <w:r w:rsidRPr="005E7A4D">
        <w:rPr>
          <w:rFonts w:ascii="Century Gothic" w:eastAsia="Calibri" w:hAnsi="Century Gothic"/>
          <w:lang w:eastAsia="en-US"/>
        </w:rPr>
        <w:br/>
        <w:t xml:space="preserve">o organizowaniu i prowadzeniu działalności kulturalnej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>. zm.),</w:t>
      </w:r>
    </w:p>
    <w:p w14:paraId="3CCD12E4" w14:textId="77777777" w:rsidR="00E83019" w:rsidRPr="00DC40B8" w:rsidRDefault="00E83019" w:rsidP="00E83019">
      <w:pPr>
        <w:spacing w:line="276" w:lineRule="auto"/>
        <w:jc w:val="both"/>
        <w:rPr>
          <w:rFonts w:ascii="Century Gothic" w:eastAsia="Calibri" w:hAnsi="Century Gothic"/>
          <w:u w:val="single"/>
          <w:lang w:eastAsia="en-US"/>
        </w:rPr>
      </w:pPr>
      <w:r w:rsidRPr="00DC40B8">
        <w:rPr>
          <w:rFonts w:ascii="Century Gothic" w:eastAsia="Calibri" w:hAnsi="Century Gothic"/>
          <w:u w:val="single"/>
          <w:lang w:eastAsia="en-US"/>
        </w:rPr>
        <w:t>które</w:t>
      </w:r>
      <w:r>
        <w:rPr>
          <w:rFonts w:ascii="Century Gothic" w:eastAsia="Calibri" w:hAnsi="Century Gothic"/>
          <w:u w:val="single"/>
          <w:lang w:eastAsia="en-US"/>
        </w:rPr>
        <w:t>go</w:t>
      </w:r>
      <w:r w:rsidRPr="00DC40B8">
        <w:rPr>
          <w:rFonts w:ascii="Century Gothic" w:eastAsia="Calibri" w:hAnsi="Century Gothic"/>
          <w:u w:val="single"/>
          <w:lang w:eastAsia="en-US"/>
        </w:rPr>
        <w:t xml:space="preserve"> celem jest:  </w:t>
      </w:r>
    </w:p>
    <w:p w14:paraId="225A7BCA" w14:textId="77777777" w:rsidR="00E83019" w:rsidRPr="005E7A4D" w:rsidRDefault="00E83019" w:rsidP="00E83019">
      <w:pPr>
        <w:tabs>
          <w:tab w:val="left" w:pos="284"/>
          <w:tab w:val="left" w:pos="567"/>
        </w:tabs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 xml:space="preserve">i) </w:t>
      </w:r>
      <w:r w:rsidRPr="005E7A4D">
        <w:rPr>
          <w:rFonts w:ascii="Century Gothic" w:eastAsia="Calibri" w:hAnsi="Century Gothic"/>
          <w:lang w:eastAsia="en-US"/>
        </w:rPr>
        <w:t xml:space="preserve">integracja społeczna i zawodowa określonych kategorii osób wyrażona poziomem zatrudnienia tych osób: </w:t>
      </w:r>
    </w:p>
    <w:p w14:paraId="044BA863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31549">
        <w:rPr>
          <w:rFonts w:ascii="Century Gothic" w:eastAsia="Calibri" w:hAnsi="Century Gothic"/>
          <w:u w:val="single"/>
          <w:lang w:eastAsia="en-US"/>
        </w:rPr>
        <w:t>(1)</w:t>
      </w:r>
      <w:r w:rsidRPr="005E7A4D">
        <w:rPr>
          <w:rFonts w:ascii="Century Gothic" w:eastAsia="Calibri" w:hAnsi="Century Gothic"/>
          <w:lang w:eastAsia="en-US"/>
        </w:rPr>
        <w:t xml:space="preserve"> zatrudnienie co najmniej 50%:</w:t>
      </w:r>
    </w:p>
    <w:p w14:paraId="658793B0" w14:textId="77777777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osób zagrożonych ubóstwem lub wykluczeniem społecznym, z wyłączeniem osób niepełnoletnich, lub</w:t>
      </w:r>
    </w:p>
    <w:p w14:paraId="1D39A9D8" w14:textId="77777777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osób </w:t>
      </w:r>
      <w:proofErr w:type="gramStart"/>
      <w:r w:rsidRPr="005E7A4D">
        <w:rPr>
          <w:rFonts w:ascii="Century Gothic" w:eastAsia="Calibri" w:hAnsi="Century Gothic"/>
          <w:lang w:eastAsia="en-US"/>
        </w:rPr>
        <w:t>bezrobotnych</w:t>
      </w:r>
      <w:r>
        <w:rPr>
          <w:rFonts w:ascii="Century Gothic" w:eastAsia="Calibri" w:hAnsi="Century Gothic"/>
          <w:lang w:eastAsia="en-US"/>
        </w:rPr>
        <w:t>,</w:t>
      </w:r>
      <w:proofErr w:type="gramEnd"/>
      <w:r w:rsidRPr="005E7A4D">
        <w:rPr>
          <w:rFonts w:ascii="Century Gothic" w:eastAsia="Calibri" w:hAnsi="Century Gothic"/>
          <w:lang w:eastAsia="en-US"/>
        </w:rPr>
        <w:t xml:space="preserve"> lub</w:t>
      </w:r>
    </w:p>
    <w:p w14:paraId="48359451" w14:textId="723F6231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absolwentów CIS i KIS, w rozumieniu art. 2 pkt 1a i 1b ustawy z dnia 13 czerwca 2003 r. </w:t>
      </w:r>
      <w:r w:rsidR="00922008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o zatrudnieniu socjalnym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późn</w:t>
      </w:r>
      <w:proofErr w:type="spellEnd"/>
      <w:r w:rsidRPr="005E7A4D">
        <w:rPr>
          <w:rFonts w:ascii="Century Gothic" w:eastAsia="Calibri" w:hAnsi="Century Gothic"/>
          <w:lang w:eastAsia="en-US"/>
        </w:rPr>
        <w:t>. zm.), lub</w:t>
      </w:r>
    </w:p>
    <w:p w14:paraId="4A87C0E4" w14:textId="77777777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osób ubogich </w:t>
      </w:r>
      <w:proofErr w:type="gramStart"/>
      <w:r w:rsidRPr="005E7A4D">
        <w:rPr>
          <w:rFonts w:ascii="Century Gothic" w:eastAsia="Calibri" w:hAnsi="Century Gothic"/>
          <w:lang w:eastAsia="en-US"/>
        </w:rPr>
        <w:t>pracujących,</w:t>
      </w:r>
      <w:proofErr w:type="gramEnd"/>
      <w:r w:rsidRPr="005E7A4D">
        <w:rPr>
          <w:rFonts w:ascii="Century Gothic" w:eastAsia="Calibri" w:hAnsi="Century Gothic"/>
          <w:lang w:eastAsia="en-US"/>
        </w:rPr>
        <w:t xml:space="preserve"> lub </w:t>
      </w:r>
    </w:p>
    <w:p w14:paraId="54FFC005" w14:textId="77777777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osób opuszczających młodzieżowe ośrodki wychowawcze i młodzieżowe ośrodki socjoterapii, lub </w:t>
      </w:r>
    </w:p>
    <w:p w14:paraId="72766DCF" w14:textId="77777777" w:rsidR="00E83019" w:rsidRPr="005E7A4D" w:rsidRDefault="00E83019" w:rsidP="00E83019">
      <w:pPr>
        <w:numPr>
          <w:ilvl w:val="0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osób opuszczających zakłady poprawcze i schroniska dla nieletnich; </w:t>
      </w:r>
    </w:p>
    <w:p w14:paraId="445F90EA" w14:textId="122652FB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31549">
        <w:rPr>
          <w:rFonts w:ascii="Century Gothic" w:eastAsia="Calibri" w:hAnsi="Century Gothic"/>
          <w:u w:val="single"/>
          <w:lang w:eastAsia="en-US"/>
        </w:rPr>
        <w:t>(2)</w:t>
      </w:r>
      <w:r w:rsidRPr="005E7A4D">
        <w:rPr>
          <w:rFonts w:ascii="Century Gothic" w:eastAsia="Calibri" w:hAnsi="Century Gothic"/>
          <w:lang w:eastAsia="en-US"/>
        </w:rPr>
        <w:t xml:space="preserve"> zatrudnienie co najmniej 30% osób o umiarkowanym lub znacznym stopniu niepełnosprawności w rozumieniu ustawy z dnia 27 sierpnia 1997 r. o rehabilitacji zawodowej </w:t>
      </w:r>
      <w:r w:rsidR="00922008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i społecznej oraz zatrudnianiu osób niepełnosprawnych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. zm.) lub osób z zaburzeniami psychicznymi, o których mowa w ustawie z dnia 19 sierpnia 1994 r. o ochronie zdrowia psychicznego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. zm.); </w:t>
      </w:r>
    </w:p>
    <w:p w14:paraId="21473E72" w14:textId="010EF748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DC40B8">
        <w:rPr>
          <w:rFonts w:ascii="Century Gothic" w:eastAsia="Calibri" w:hAnsi="Century Gothic"/>
          <w:lang w:eastAsia="en-US"/>
        </w:rPr>
        <w:t>ii)</w:t>
      </w:r>
      <w:r w:rsidRPr="005E7A4D">
        <w:rPr>
          <w:rFonts w:ascii="Century Gothic" w:eastAsia="Calibri" w:hAnsi="Century Gothic"/>
          <w:lang w:eastAsia="en-US"/>
        </w:rPr>
        <w:t xml:space="preserve"> lub realizacja usług społecznych świadczonych w społeczności lokalnej, usług opieki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nad dzieckiem w wieku do lat 3 zgodnie z ustawą z dnia 4 lutego 2011 r. o opiece nad dziećmi w wieku do lat 3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. zm.)  lub usług wychowania przedszkolnego w przedszkolach lub </w:t>
      </w:r>
      <w:r w:rsidR="00922008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w innych formach wychowania przedszkolnego zgodnie z ustawą z dnia 14 grudnia 2016 r. Prawo oświatowe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. zm.), przy jednoczesnej realizacji integracji społecznej i zawodowej osób, o których mowa w </w:t>
      </w:r>
      <w:proofErr w:type="spellStart"/>
      <w:r w:rsidRPr="005E7A4D">
        <w:rPr>
          <w:rFonts w:ascii="Century Gothic" w:eastAsia="Calibri" w:hAnsi="Century Gothic"/>
          <w:lang w:eastAsia="en-US"/>
        </w:rPr>
        <w:t>ppkt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 i, wyrażonej zatrudnieniem tych osób na poziomie co najmniej 20% (o ile przepisy prawa krajowego nie stanowią inaczej); </w:t>
      </w:r>
    </w:p>
    <w:p w14:paraId="4533624C" w14:textId="363148AB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DC40B8">
        <w:rPr>
          <w:rFonts w:ascii="Century Gothic" w:eastAsia="Calibri" w:hAnsi="Century Gothic"/>
          <w:b/>
          <w:bCs/>
          <w:lang w:eastAsia="en-US"/>
        </w:rPr>
        <w:t>b)</w:t>
      </w:r>
      <w:r w:rsidRPr="005E7A4D">
        <w:rPr>
          <w:rFonts w:ascii="Century Gothic" w:eastAsia="Calibri" w:hAnsi="Century Gothic"/>
          <w:lang w:eastAsia="en-US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5F4ED101" w14:textId="7C7A6802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DC40B8">
        <w:rPr>
          <w:rFonts w:ascii="Century Gothic" w:eastAsia="Calibri" w:hAnsi="Century Gothic"/>
          <w:b/>
          <w:bCs/>
          <w:lang w:eastAsia="en-US"/>
        </w:rPr>
        <w:lastRenderedPageBreak/>
        <w:t>c)</w:t>
      </w:r>
      <w:r w:rsidRPr="005E7A4D">
        <w:rPr>
          <w:rFonts w:ascii="Century Gothic" w:eastAsia="Calibri" w:hAnsi="Century Gothic"/>
          <w:lang w:eastAsia="en-US"/>
        </w:rPr>
        <w:t xml:space="preserve"> jest zarządzany na zasadach demokratycznych, co oznacza, że struktura zarządzania PS </w:t>
      </w:r>
      <w:r w:rsidR="00922008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lub ich struktura własnościowa opiera się na współzarządzaniu w przypadku spółdzielni, akcjonariacie pracowniczym lub zasadach partycypacji pracowników, co podmiot określa </w:t>
      </w:r>
      <w:r w:rsidR="00922008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w swoim statucie lub innym dokumencie założycielskim; </w:t>
      </w:r>
    </w:p>
    <w:p w14:paraId="6DB4F392" w14:textId="373BE96C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73422A">
        <w:rPr>
          <w:rFonts w:ascii="Century Gothic" w:eastAsia="Calibri" w:hAnsi="Century Gothic"/>
          <w:b/>
          <w:bCs/>
          <w:lang w:eastAsia="en-US"/>
        </w:rPr>
        <w:t>d)</w:t>
      </w:r>
      <w:r w:rsidRPr="005E7A4D">
        <w:rPr>
          <w:rFonts w:ascii="Century Gothic" w:eastAsia="Calibri" w:hAnsi="Century Gothic"/>
          <w:lang w:eastAsia="en-US"/>
        </w:rPr>
        <w:t xml:space="preserve"> wynagrodzenia wszystkich pracowników, w tym kadry zarządzającej są ograniczone limitami,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tj. nie przekraczają wartości, o której mowa w art. 9 ust. 1 pkt 2 ustawy z dnia 24 kwietnia 2003 r. o działalności pożytku publicznego i o wolontariacie (z </w:t>
      </w:r>
      <w:proofErr w:type="spellStart"/>
      <w:r w:rsidRPr="005E7A4D">
        <w:rPr>
          <w:rFonts w:ascii="Century Gothic" w:eastAsia="Calibri" w:hAnsi="Century Gothic"/>
          <w:lang w:eastAsia="en-US"/>
        </w:rPr>
        <w:t>późń</w:t>
      </w:r>
      <w:proofErr w:type="spellEnd"/>
      <w:r w:rsidRPr="005E7A4D">
        <w:rPr>
          <w:rFonts w:ascii="Century Gothic" w:eastAsia="Calibri" w:hAnsi="Century Gothic"/>
          <w:lang w:eastAsia="en-US"/>
        </w:rPr>
        <w:t xml:space="preserve">. zm.); </w:t>
      </w:r>
    </w:p>
    <w:p w14:paraId="51F10A92" w14:textId="1CE88028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73422A">
        <w:rPr>
          <w:rFonts w:ascii="Century Gothic" w:eastAsia="Calibri" w:hAnsi="Century Gothic"/>
          <w:b/>
          <w:bCs/>
          <w:lang w:eastAsia="en-US"/>
        </w:rPr>
        <w:t>e)</w:t>
      </w:r>
      <w:r w:rsidRPr="005E7A4D">
        <w:rPr>
          <w:rFonts w:ascii="Century Gothic" w:eastAsia="Calibri" w:hAnsi="Century Gothic"/>
          <w:lang w:eastAsia="en-US"/>
        </w:rPr>
        <w:t xml:space="preserve">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</w:t>
      </w:r>
      <w:r w:rsidR="00D602C4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i obejmujący nie mniej niż 120 godzin pracy łącznie przez wszystkie miesiące, przy zachowaniu proporcji zatrudnienia określonych w lit. a.</w:t>
      </w:r>
    </w:p>
    <w:p w14:paraId="272F577C" w14:textId="77777777" w:rsidR="00E83019" w:rsidRPr="0073422A" w:rsidRDefault="00E83019" w:rsidP="00E83019">
      <w:pPr>
        <w:spacing w:line="276" w:lineRule="auto"/>
        <w:jc w:val="both"/>
        <w:rPr>
          <w:rFonts w:ascii="Century Gothic" w:eastAsia="Calibri" w:hAnsi="Century Gothic"/>
          <w:b/>
          <w:sz w:val="4"/>
          <w:szCs w:val="4"/>
          <w:lang w:eastAsia="en-US"/>
        </w:rPr>
      </w:pPr>
    </w:p>
    <w:p w14:paraId="5E3BFEB8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lang w:eastAsia="en-US"/>
        </w:rPr>
        <w:t>Za istniejące PS</w:t>
      </w:r>
      <w:r w:rsidRPr="005E7A4D">
        <w:rPr>
          <w:rFonts w:ascii="Century Gothic" w:eastAsia="Calibri" w:hAnsi="Century Gothic"/>
          <w:lang w:eastAsia="en-US"/>
        </w:rPr>
        <w:t xml:space="preserve"> uznaje się:</w:t>
      </w:r>
    </w:p>
    <w:p w14:paraId="3EA7CE68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1) w przypadku podmiotów utworzonych poza projektem OWES lub w projekcie OWES,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 xml:space="preserve">ale bez uzyskiwania dotacji lub wsparcia pomostowego w formie finansowej – podmiot,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który w momencie przystąpienia do ścieżki wsparcia dotacyjnego OWES spełnia cechy PS lub</w:t>
      </w:r>
    </w:p>
    <w:p w14:paraId="46A64565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2) w przypadku podmiotów utworzonych w ramach projektu OWES przy wykorzystaniu dotacji </w:t>
      </w:r>
      <w:r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lub wsparcia pomostowego w formie finansowej - podmiot, który spełnia cechy PS i zakończył korzystanie ze wsparcia pomostowego w formie finansowej.</w:t>
      </w:r>
    </w:p>
    <w:p w14:paraId="73C116D2" w14:textId="77777777" w:rsidR="00E83019" w:rsidRPr="005E7A4D" w:rsidRDefault="00E83019" w:rsidP="00E83019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284" w:hanging="284"/>
        <w:contextualSpacing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 xml:space="preserve"> </w:t>
      </w:r>
      <w:r w:rsidRPr="005E7A4D">
        <w:rPr>
          <w:rFonts w:ascii="Century Gothic" w:hAnsi="Century Gothic" w:cs="Calibri"/>
          <w:b/>
        </w:rPr>
        <w:t xml:space="preserve">Osoby lub rodziny zagrożone ubóstwem lub wykluczeniem społecznym </w:t>
      </w:r>
      <w:r w:rsidRPr="005E7A4D">
        <w:rPr>
          <w:rFonts w:ascii="Century Gothic" w:hAnsi="Century Gothic" w:cs="Calibri"/>
        </w:rPr>
        <w:t>–</w:t>
      </w:r>
    </w:p>
    <w:p w14:paraId="51955C0A" w14:textId="7A72BD97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</w:t>
      </w:r>
      <w:r w:rsidR="00D602C4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>12 marca 2004 r. o pomocy społecznej</w:t>
      </w:r>
      <w:r>
        <w:rPr>
          <w:rFonts w:ascii="Century Gothic" w:hAnsi="Century Gothic" w:cs="Calibri"/>
        </w:rPr>
        <w:t xml:space="preserve"> tj.:</w:t>
      </w:r>
    </w:p>
    <w:p w14:paraId="69F8DF3F" w14:textId="77777777" w:rsidR="00E83019" w:rsidRPr="00385512" w:rsidRDefault="00E83019" w:rsidP="00E83019">
      <w:pPr>
        <w:spacing w:line="276" w:lineRule="auto"/>
        <w:jc w:val="both"/>
        <w:rPr>
          <w:rFonts w:ascii="Century Gothic" w:hAnsi="Century Gothic"/>
          <w:iCs/>
        </w:rPr>
      </w:pPr>
      <w:r w:rsidRPr="00385512">
        <w:rPr>
          <w:rFonts w:ascii="Century Gothic" w:hAnsi="Century Gothic"/>
          <w:iCs/>
        </w:rPr>
        <w:t>„A</w:t>
      </w:r>
      <w:r w:rsidRPr="00385512">
        <w:rPr>
          <w:rFonts w:ascii="Century Gothic" w:hAnsi="Century Gothic"/>
          <w:bCs/>
          <w:iCs/>
        </w:rPr>
        <w:t>rt. 7.</w:t>
      </w:r>
      <w:r w:rsidRPr="00385512">
        <w:rPr>
          <w:rFonts w:ascii="Century Gothic" w:hAnsi="Century Gothic"/>
          <w:b/>
          <w:bCs/>
          <w:iCs/>
        </w:rPr>
        <w:t xml:space="preserve"> </w:t>
      </w:r>
      <w:r w:rsidRPr="00385512">
        <w:rPr>
          <w:rFonts w:ascii="Century Gothic" w:hAnsi="Century Gothic"/>
          <w:iCs/>
        </w:rPr>
        <w:t xml:space="preserve">Pomocy społecznej udziela się osobom i rodzinom w szczególności z powodu: </w:t>
      </w:r>
    </w:p>
    <w:p w14:paraId="0B995825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1) ubóstwa; </w:t>
      </w:r>
    </w:p>
    <w:p w14:paraId="14D73845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2) sieroctwa; </w:t>
      </w:r>
    </w:p>
    <w:p w14:paraId="1F9664B8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3) bezdomności; </w:t>
      </w:r>
    </w:p>
    <w:p w14:paraId="67A29C6A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4) bezrobocia; </w:t>
      </w:r>
    </w:p>
    <w:p w14:paraId="645789D6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5) niepełnosprawności; </w:t>
      </w:r>
    </w:p>
    <w:p w14:paraId="0D4FD633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6) długotrwałej lub ciężkiej choroby; </w:t>
      </w:r>
    </w:p>
    <w:p w14:paraId="4AD914E1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7) przemocy w rodzinie; </w:t>
      </w:r>
    </w:p>
    <w:p w14:paraId="0502D7FB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7a) potrzeby ochrony ofiar handlu ludźmi; </w:t>
      </w:r>
    </w:p>
    <w:p w14:paraId="59245C4C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8) potrzeby ochrony macierzyństwa lub wielodzietności; </w:t>
      </w:r>
    </w:p>
    <w:p w14:paraId="62F5BE94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9) bezradności w sprawach opiekuńczo-wychowawczych i prowadzenia gospodarstwa domowego, zwłaszcza w rodzinach niepełnych lub wielodzietnych; </w:t>
      </w:r>
    </w:p>
    <w:p w14:paraId="089D0DFC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10) (uchylony) </w:t>
      </w:r>
    </w:p>
    <w:p w14:paraId="0C2E2456" w14:textId="1EE04005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11) trudności w integracji cudzoziemców, którzy uzyskali w Rzeczypospolitej Polskiej status uchodźcy, ochronę uzupełniającą lub zezwolenie na pobyt czasowy udzielone w związku </w:t>
      </w:r>
      <w:r w:rsidRPr="00385512">
        <w:rPr>
          <w:rFonts w:ascii="Century Gothic" w:hAnsi="Century Gothic" w:cs="Arial"/>
          <w:iCs/>
          <w:color w:val="000000"/>
        </w:rPr>
        <w:br/>
        <w:t xml:space="preserve">z okolicznością, o której mowa w art. 159 ust. 1 pkt 1 lit. c lub d ustawy z dnia 12 grudnia 2013 r. o cudzoziemcach; </w:t>
      </w:r>
    </w:p>
    <w:p w14:paraId="6134BC06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12) trudności w przystosowaniu do życia po zwolnieniu z zakładu karnego; </w:t>
      </w:r>
    </w:p>
    <w:p w14:paraId="3F1E28A4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13) alkoholizmu lub narkomanii; </w:t>
      </w:r>
    </w:p>
    <w:p w14:paraId="0309FC17" w14:textId="77777777" w:rsidR="00E83019" w:rsidRPr="00385512" w:rsidRDefault="00E83019" w:rsidP="00E83019">
      <w:pPr>
        <w:tabs>
          <w:tab w:val="left" w:pos="567"/>
        </w:tabs>
        <w:adjustRightInd w:val="0"/>
        <w:spacing w:line="276" w:lineRule="auto"/>
        <w:ind w:left="284"/>
        <w:jc w:val="both"/>
        <w:rPr>
          <w:rFonts w:ascii="Century Gothic" w:hAnsi="Century Gothic" w:cs="Arial"/>
          <w:iCs/>
          <w:color w:val="000000"/>
        </w:rPr>
      </w:pPr>
      <w:r w:rsidRPr="00385512">
        <w:rPr>
          <w:rFonts w:ascii="Century Gothic" w:hAnsi="Century Gothic" w:cs="Arial"/>
          <w:iCs/>
          <w:color w:val="000000"/>
        </w:rPr>
        <w:t xml:space="preserve">14) zdarzenia losowego i sytuacji kryzysowej; </w:t>
      </w:r>
    </w:p>
    <w:p w14:paraId="3118B009" w14:textId="77777777" w:rsidR="00E83019" w:rsidRPr="00385512" w:rsidRDefault="00E83019" w:rsidP="00E83019">
      <w:pPr>
        <w:tabs>
          <w:tab w:val="left" w:pos="567"/>
        </w:tabs>
        <w:spacing w:line="276" w:lineRule="auto"/>
        <w:ind w:left="284"/>
        <w:jc w:val="both"/>
        <w:rPr>
          <w:rFonts w:ascii="Century Gothic" w:hAnsi="Century Gothic"/>
          <w:iCs/>
        </w:rPr>
      </w:pPr>
      <w:r w:rsidRPr="00385512">
        <w:rPr>
          <w:rFonts w:ascii="Century Gothic" w:hAnsi="Century Gothic"/>
          <w:iCs/>
        </w:rPr>
        <w:t>15) klęski żywiołowej lub ekologicznej.”</w:t>
      </w:r>
    </w:p>
    <w:p w14:paraId="1B260D29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lastRenderedPageBreak/>
        <w:t>osoby, o których mowa w art. 1 ust. 2 ustawy z dnia 13 czerwca 2003 r. o zatrudnieniu socjalnym;</w:t>
      </w:r>
    </w:p>
    <w:p w14:paraId="1DD397BE" w14:textId="77777777" w:rsidR="00E83019" w:rsidRPr="002C348C" w:rsidRDefault="00E83019" w:rsidP="00E83019">
      <w:pPr>
        <w:spacing w:line="276" w:lineRule="auto"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>„Art. 1 ust. 2: Przepisy ustawy stosuje się w szczególności do:</w:t>
      </w:r>
    </w:p>
    <w:p w14:paraId="59711031" w14:textId="1C04C48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 xml:space="preserve">bezdomnych realizujących indywidualny program wychodzenia z bezdomności, </w:t>
      </w:r>
      <w:r w:rsidR="00D602C4">
        <w:rPr>
          <w:rFonts w:ascii="Century Gothic" w:hAnsi="Century Gothic" w:cs="Calibri"/>
          <w:iCs/>
        </w:rPr>
        <w:br/>
      </w:r>
      <w:r w:rsidRPr="002C348C">
        <w:rPr>
          <w:rFonts w:ascii="Century Gothic" w:hAnsi="Century Gothic" w:cs="Calibri"/>
          <w:iCs/>
        </w:rPr>
        <w:t>w rozumieniu przepisów o pomocy społecznej,</w:t>
      </w:r>
    </w:p>
    <w:p w14:paraId="6186FC2B" w14:textId="7777777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>uzależnionych od alkoholu</w:t>
      </w:r>
      <w:r>
        <w:rPr>
          <w:rFonts w:ascii="Century Gothic" w:hAnsi="Century Gothic" w:cs="Calibri"/>
          <w:iCs/>
        </w:rPr>
        <w:t>,</w:t>
      </w:r>
    </w:p>
    <w:p w14:paraId="1284EBB2" w14:textId="7777777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>uzależnionych od narkotyków lub innych środków odurzających,</w:t>
      </w:r>
    </w:p>
    <w:p w14:paraId="1052B8A0" w14:textId="7777777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>chorych psychicznie, w rozumieniu przepisów o ochronie zdrowia psychicznego,</w:t>
      </w:r>
    </w:p>
    <w:p w14:paraId="50818500" w14:textId="7777777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>długotrwale bezrobotnych w rozumieniu przepisów o promocji zatrudnienia i instytucjach rynku pracy,</w:t>
      </w:r>
    </w:p>
    <w:p w14:paraId="13D837A8" w14:textId="1D1BD49E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 xml:space="preserve">zwalnianych z zakładów karnych, mających trudności w integracji ze środowiskiem, </w:t>
      </w:r>
      <w:r w:rsidR="00D602C4">
        <w:rPr>
          <w:rFonts w:ascii="Century Gothic" w:hAnsi="Century Gothic" w:cs="Calibri"/>
          <w:iCs/>
        </w:rPr>
        <w:br/>
      </w:r>
      <w:r w:rsidRPr="002C348C">
        <w:rPr>
          <w:rFonts w:ascii="Century Gothic" w:hAnsi="Century Gothic" w:cs="Calibri"/>
          <w:iCs/>
        </w:rPr>
        <w:t>w rozumieniu przepisów o pomocy społecznej</w:t>
      </w:r>
      <w:r>
        <w:rPr>
          <w:rFonts w:ascii="Century Gothic" w:hAnsi="Century Gothic" w:cs="Calibri"/>
          <w:iCs/>
        </w:rPr>
        <w:t>,</w:t>
      </w:r>
    </w:p>
    <w:p w14:paraId="68DBD5A9" w14:textId="4FB862C7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 xml:space="preserve">uchodźców realizujących indywidualny program integracji, w rozumieniu przepisów </w:t>
      </w:r>
      <w:r w:rsidR="00D602C4">
        <w:rPr>
          <w:rFonts w:ascii="Century Gothic" w:hAnsi="Century Gothic" w:cs="Calibri"/>
          <w:iCs/>
        </w:rPr>
        <w:br/>
      </w:r>
      <w:r w:rsidRPr="002C348C">
        <w:rPr>
          <w:rFonts w:ascii="Century Gothic" w:hAnsi="Century Gothic" w:cs="Calibri"/>
          <w:iCs/>
        </w:rPr>
        <w:t xml:space="preserve">o pomocy społecznej, </w:t>
      </w:r>
    </w:p>
    <w:p w14:paraId="54A0A5FC" w14:textId="6FB23AAA" w:rsidR="00E83019" w:rsidRPr="002C348C" w:rsidRDefault="00E83019" w:rsidP="00E83019">
      <w:pPr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ascii="Century Gothic" w:hAnsi="Century Gothic" w:cs="Calibri"/>
          <w:iCs/>
        </w:rPr>
      </w:pPr>
      <w:r w:rsidRPr="002C348C">
        <w:rPr>
          <w:rFonts w:ascii="Century Gothic" w:hAnsi="Century Gothic" w:cs="Calibri"/>
          <w:iCs/>
        </w:rPr>
        <w:t xml:space="preserve">osób niepełnosprawnych, w rozumieniu przepisów o rehabilitacji zawodowej i społecznej oraz zatrudnianiu osób niepełnosprawnych, </w:t>
      </w:r>
    </w:p>
    <w:p w14:paraId="320C9C79" w14:textId="38E01B1D" w:rsidR="00E83019" w:rsidRPr="00032DE5" w:rsidRDefault="00E83019" w:rsidP="00E83019">
      <w:pPr>
        <w:spacing w:line="276" w:lineRule="auto"/>
        <w:jc w:val="both"/>
        <w:rPr>
          <w:rFonts w:ascii="Century Gothic" w:hAnsi="Century Gothic" w:cs="Calibri"/>
          <w:iCs/>
        </w:rPr>
      </w:pPr>
      <w:r w:rsidRPr="00032DE5">
        <w:rPr>
          <w:rFonts w:ascii="Century Gothic" w:hAnsi="Century Gothic" w:cs="Calibri"/>
          <w:iCs/>
        </w:rPr>
        <w:t xml:space="preserve">którzy podlegają wykluczeniu społecznemu i ze względu na swoją sytuację życiową nie są </w:t>
      </w:r>
      <w:r w:rsidR="00D602C4">
        <w:rPr>
          <w:rFonts w:ascii="Century Gothic" w:hAnsi="Century Gothic" w:cs="Calibri"/>
          <w:iCs/>
        </w:rPr>
        <w:br/>
      </w:r>
      <w:r w:rsidRPr="00032DE5">
        <w:rPr>
          <w:rFonts w:ascii="Century Gothic" w:hAnsi="Century Gothic" w:cs="Calibri"/>
          <w:iCs/>
        </w:rPr>
        <w:t>w stanie własnym staraniem zaspokoi</w:t>
      </w:r>
      <w:r>
        <w:rPr>
          <w:rFonts w:ascii="Century Gothic" w:hAnsi="Century Gothic" w:cs="Calibri"/>
          <w:iCs/>
        </w:rPr>
        <w:t>ć</w:t>
      </w:r>
      <w:r w:rsidRPr="00032DE5">
        <w:rPr>
          <w:rFonts w:ascii="Century Gothic" w:hAnsi="Century Gothic" w:cs="Calibri"/>
          <w:iCs/>
        </w:rPr>
        <w:t xml:space="preserve"> swoich podstawowych potrzeb życiowych i znajdują się w sytuacji powodującej ubóstwo oraz uniemożliwiającej lub ograniczającej uczestnictwo </w:t>
      </w:r>
      <w:r w:rsidR="00D602C4">
        <w:rPr>
          <w:rFonts w:ascii="Century Gothic" w:hAnsi="Century Gothic" w:cs="Calibri"/>
          <w:iCs/>
        </w:rPr>
        <w:br/>
      </w:r>
      <w:r w:rsidRPr="00032DE5">
        <w:rPr>
          <w:rFonts w:ascii="Century Gothic" w:hAnsi="Century Gothic" w:cs="Calibri"/>
          <w:iCs/>
        </w:rPr>
        <w:t>w</w:t>
      </w:r>
      <w:r>
        <w:rPr>
          <w:rFonts w:ascii="Century Gothic" w:hAnsi="Century Gothic" w:cs="Calibri"/>
          <w:iCs/>
        </w:rPr>
        <w:t xml:space="preserve"> </w:t>
      </w:r>
      <w:r w:rsidRPr="00032DE5">
        <w:rPr>
          <w:rFonts w:ascii="Century Gothic" w:hAnsi="Century Gothic" w:cs="Calibri"/>
          <w:iCs/>
        </w:rPr>
        <w:t>życiu zawodowym, społecznym i rodzinnym</w:t>
      </w:r>
      <w:r>
        <w:rPr>
          <w:rFonts w:ascii="Century Gothic" w:hAnsi="Century Gothic" w:cs="Calibri"/>
          <w:iCs/>
        </w:rPr>
        <w:t>”;</w:t>
      </w:r>
    </w:p>
    <w:p w14:paraId="28DBA553" w14:textId="3C322E00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osoby przebywające w pieczy zastępczej (w tym również osoby przebywające w pieczy zastępczej na warunkach określonych w art. 37 ust. 2 ustawy z dnia 9 czerwca 2011 r. </w:t>
      </w:r>
      <w:r w:rsidR="00D602C4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>o wspieraniu rodziny i systemie pieczy zastępczej)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D62330D" w14:textId="6C1B814D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0B4D41A8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przebywające w młodzieżowych ośrodkach wychowawczych i młodzieżowych ośrodkach socjoterapii, o których mowa w ustawie z dnia 7 września 1991 r. o systemie oświaty;</w:t>
      </w:r>
    </w:p>
    <w:p w14:paraId="2DDC8BE5" w14:textId="6BA8767B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osoby z niepełnosprawnością – osoby z niepełnosprawnością w rozumieniu Wytycznych </w:t>
      </w:r>
      <w:r w:rsidR="00D602C4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 xml:space="preserve">w zakresie realizacji zasady równości szans i niedyskryminacji, w tym dostępności dla osób </w:t>
      </w:r>
      <w:r w:rsidR="00D602C4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>z niepełnosprawnościami oraz zasady równości szans kobiet i mężczyzn w ramach funduszy unijnych na lata 2014-2020 lub uczniowie/</w:t>
      </w:r>
      <w:r>
        <w:rPr>
          <w:rFonts w:ascii="Century Gothic" w:hAnsi="Century Gothic" w:cs="Calibri"/>
        </w:rPr>
        <w:t xml:space="preserve"> </w:t>
      </w:r>
      <w:r w:rsidRPr="005E7A4D">
        <w:rPr>
          <w:rFonts w:ascii="Century Gothic" w:hAnsi="Century Gothic" w:cs="Calibri"/>
        </w:rPr>
        <w:t>dzieci z niepełnosprawnościami w rozumieniu „Wytycznych w zakresie realizacji przedsięwzięć z udziałem środków Europejskiego Funduszu Społecznego w obszarze edukacji na lata 2014-2020”;</w:t>
      </w:r>
    </w:p>
    <w:p w14:paraId="00EF9D12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członkowie gospodarstw domowych sprawujący opiekę nad osobą z niepełnosprawnością, </w:t>
      </w:r>
      <w:r w:rsidRPr="005E7A4D">
        <w:rPr>
          <w:rFonts w:ascii="Century Gothic" w:hAnsi="Century Gothic" w:cs="Calibri"/>
        </w:rPr>
        <w:br/>
        <w:t>o ile co najmniej jeden z nich nie pracuje ze względu na konieczność sprawowania opieki nad osobą z niepełnosprawnością;</w:t>
      </w:r>
    </w:p>
    <w:p w14:paraId="03697CF5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niesamodzielne;</w:t>
      </w:r>
    </w:p>
    <w:p w14:paraId="00EB6613" w14:textId="38D63655" w:rsidR="00E83019" w:rsidRPr="005E7A4D" w:rsidRDefault="00E83019" w:rsidP="00E8301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bezdomne lub dotknięte wykluczeniem z dostępu do mieszkań w rozumieniu „Wytycznych w zakresie monitorowania postępu rzeczowego realizacji programów operacyjnych na lata 2014-2020”;</w:t>
      </w:r>
    </w:p>
    <w:p w14:paraId="61B7A62C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odbywające kary pozbawienia wolności;</w:t>
      </w:r>
    </w:p>
    <w:p w14:paraId="5D6EDA8D" w14:textId="77777777" w:rsidR="00E83019" w:rsidRPr="005E7A4D" w:rsidRDefault="00E83019" w:rsidP="00E83019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korzystające z PO PŻ.</w:t>
      </w:r>
    </w:p>
    <w:p w14:paraId="00C32AAB" w14:textId="77777777" w:rsidR="00E83019" w:rsidRPr="002C348C" w:rsidRDefault="00E83019" w:rsidP="00E83019">
      <w:pPr>
        <w:spacing w:line="276" w:lineRule="auto"/>
        <w:ind w:left="644"/>
        <w:jc w:val="both"/>
        <w:rPr>
          <w:rFonts w:ascii="Century Gothic" w:hAnsi="Century Gothic" w:cs="Calibri"/>
          <w:sz w:val="2"/>
          <w:szCs w:val="2"/>
        </w:rPr>
      </w:pPr>
    </w:p>
    <w:p w14:paraId="5A48949F" w14:textId="77777777" w:rsidR="00E83019" w:rsidRPr="005E7A4D" w:rsidRDefault="00E83019" w:rsidP="00E83019">
      <w:pPr>
        <w:spacing w:line="276" w:lineRule="auto"/>
        <w:jc w:val="both"/>
        <w:rPr>
          <w:rFonts w:ascii="Century Gothic" w:hAnsi="Century Gothic"/>
        </w:rPr>
      </w:pPr>
      <w:r w:rsidRPr="005E7A4D">
        <w:rPr>
          <w:rFonts w:ascii="Century Gothic" w:hAnsi="Century Gothic"/>
        </w:rPr>
        <w:lastRenderedPageBreak/>
        <w:t>Za osobę doświadczającą wielokrotnego wykluczenia społecznego uznaje się osobę doświadczającą wykluczenia z powodu więcej niż jednej z przesłanek, o których mowa powyżej.</w:t>
      </w:r>
    </w:p>
    <w:p w14:paraId="2D7A81F0" w14:textId="77777777" w:rsidR="00E83019" w:rsidRPr="005E7A4D" w:rsidRDefault="00E83019" w:rsidP="00E83019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Instytucja Pośrednicząca </w:t>
      </w:r>
      <w:r w:rsidRPr="005E7A4D">
        <w:rPr>
          <w:rFonts w:ascii="Century Gothic" w:eastAsia="Calibri" w:hAnsi="Century Gothic"/>
          <w:lang w:eastAsia="en-US"/>
        </w:rPr>
        <w:t xml:space="preserve">– Dolnośląski Wojewódzki Urząd Pracy. </w:t>
      </w:r>
    </w:p>
    <w:p w14:paraId="4FD7A1E3" w14:textId="77777777" w:rsidR="00E83019" w:rsidRPr="005E7A4D" w:rsidRDefault="00E83019" w:rsidP="00E83019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Strona internetowa Realizatora </w:t>
      </w:r>
      <w:r w:rsidRPr="005E7A4D">
        <w:rPr>
          <w:rFonts w:ascii="Century Gothic" w:eastAsia="Calibri" w:hAnsi="Century Gothic"/>
          <w:lang w:eastAsia="en-US"/>
        </w:rPr>
        <w:t xml:space="preserve">– </w:t>
      </w:r>
      <w:r w:rsidRPr="00524EF3">
        <w:rPr>
          <w:rFonts w:ascii="Century Gothic" w:eastAsia="Calibri" w:hAnsi="Century Gothic"/>
          <w:lang w:eastAsia="en-US"/>
        </w:rPr>
        <w:t xml:space="preserve">www.lsio.org.pl i www.sirr.pl </w:t>
      </w:r>
    </w:p>
    <w:p w14:paraId="1E6A692B" w14:textId="744BA47A" w:rsidR="00E83019" w:rsidRPr="005E7A4D" w:rsidRDefault="00E83019" w:rsidP="00E83019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t xml:space="preserve">Strona internetowa projektu </w:t>
      </w:r>
      <w:r w:rsidRPr="005E7A4D">
        <w:rPr>
          <w:rFonts w:ascii="Century Gothic" w:eastAsia="Calibri" w:hAnsi="Century Gothic"/>
          <w:lang w:eastAsia="en-US"/>
        </w:rPr>
        <w:t xml:space="preserve">– </w:t>
      </w:r>
      <w:r w:rsidR="00746D01">
        <w:rPr>
          <w:rFonts w:ascii="Century Gothic" w:eastAsia="Calibri" w:hAnsi="Century Gothic"/>
          <w:lang w:eastAsia="en-US"/>
        </w:rPr>
        <w:t>www.</w:t>
      </w:r>
      <w:r>
        <w:rPr>
          <w:rFonts w:ascii="Century Gothic" w:eastAsia="Calibri" w:hAnsi="Century Gothic"/>
          <w:lang w:eastAsia="en-US"/>
        </w:rPr>
        <w:t>owes.sirr</w:t>
      </w:r>
      <w:r w:rsidRPr="005E7A4D">
        <w:rPr>
          <w:rFonts w:ascii="Century Gothic" w:eastAsia="Calibri" w:hAnsi="Century Gothic"/>
          <w:lang w:eastAsia="en-US"/>
        </w:rPr>
        <w:t>.pl</w:t>
      </w:r>
    </w:p>
    <w:p w14:paraId="73515914" w14:textId="06B40CD1" w:rsidR="00E83019" w:rsidRPr="005E7A4D" w:rsidRDefault="00E83019" w:rsidP="00746D01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b/>
          <w:lang w:eastAsia="en-US"/>
        </w:rPr>
        <w:t>S</w:t>
      </w:r>
      <w:r w:rsidRPr="005E7A4D">
        <w:rPr>
          <w:rFonts w:ascii="Century Gothic" w:eastAsia="Calibri" w:hAnsi="Century Gothic"/>
          <w:b/>
          <w:bCs/>
          <w:lang w:eastAsia="en-US"/>
        </w:rPr>
        <w:t xml:space="preserve">ubregion </w:t>
      </w:r>
      <w:r>
        <w:rPr>
          <w:rFonts w:ascii="Century Gothic" w:eastAsia="Calibri" w:hAnsi="Century Gothic"/>
          <w:b/>
          <w:bCs/>
          <w:lang w:eastAsia="en-US"/>
        </w:rPr>
        <w:t>jeleniogórski</w:t>
      </w:r>
      <w:r w:rsidRPr="005E7A4D">
        <w:rPr>
          <w:rFonts w:ascii="Century Gothic" w:eastAsia="Calibri" w:hAnsi="Century Gothic"/>
          <w:b/>
          <w:bCs/>
          <w:lang w:eastAsia="en-US"/>
        </w:rPr>
        <w:t xml:space="preserve"> </w:t>
      </w:r>
      <w:r w:rsidRPr="005E7A4D">
        <w:rPr>
          <w:rFonts w:ascii="Century Gothic" w:eastAsia="Calibri" w:hAnsi="Century Gothic"/>
          <w:lang w:eastAsia="en-US"/>
        </w:rPr>
        <w:t>– obszar województwa dolnośląskiego obejmujący następujące powiaty:</w:t>
      </w:r>
    </w:p>
    <w:p w14:paraId="12D358E4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powiat </w:t>
      </w:r>
      <w:r>
        <w:rPr>
          <w:rFonts w:ascii="Century Gothic" w:eastAsia="Calibri" w:hAnsi="Century Gothic"/>
          <w:lang w:eastAsia="en-US"/>
        </w:rPr>
        <w:t>bolesławiecki</w:t>
      </w:r>
      <w:r w:rsidRPr="005E7A4D">
        <w:rPr>
          <w:rFonts w:ascii="Century Gothic" w:eastAsia="Calibri" w:hAnsi="Century Gothic"/>
          <w:lang w:eastAsia="en-US"/>
        </w:rPr>
        <w:t>,</w:t>
      </w:r>
    </w:p>
    <w:p w14:paraId="5105E9C9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powiat </w:t>
      </w:r>
      <w:r>
        <w:rPr>
          <w:rFonts w:ascii="Century Gothic" w:eastAsia="Calibri" w:hAnsi="Century Gothic"/>
          <w:lang w:eastAsia="en-US"/>
        </w:rPr>
        <w:t>jaworski</w:t>
      </w:r>
      <w:r w:rsidRPr="005E7A4D">
        <w:rPr>
          <w:rFonts w:ascii="Century Gothic" w:eastAsia="Calibri" w:hAnsi="Century Gothic"/>
          <w:lang w:eastAsia="en-US"/>
        </w:rPr>
        <w:t>,</w:t>
      </w:r>
    </w:p>
    <w:p w14:paraId="6AE69E61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miasto </w:t>
      </w:r>
      <w:r>
        <w:rPr>
          <w:rFonts w:ascii="Century Gothic" w:eastAsia="Calibri" w:hAnsi="Century Gothic"/>
          <w:lang w:eastAsia="en-US"/>
        </w:rPr>
        <w:t>Jelenia Góra</w:t>
      </w:r>
      <w:r w:rsidRPr="005E7A4D">
        <w:rPr>
          <w:rFonts w:ascii="Century Gothic" w:eastAsia="Calibri" w:hAnsi="Century Gothic"/>
          <w:lang w:eastAsia="en-US"/>
        </w:rPr>
        <w:t>,</w:t>
      </w:r>
    </w:p>
    <w:p w14:paraId="2C56F1B1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powiat </w:t>
      </w:r>
      <w:r>
        <w:rPr>
          <w:rFonts w:ascii="Century Gothic" w:eastAsia="Calibri" w:hAnsi="Century Gothic"/>
          <w:lang w:eastAsia="en-US"/>
        </w:rPr>
        <w:t>jeleniogórski</w:t>
      </w:r>
      <w:r w:rsidRPr="005E7A4D">
        <w:rPr>
          <w:rFonts w:ascii="Century Gothic" w:eastAsia="Calibri" w:hAnsi="Century Gothic"/>
          <w:lang w:eastAsia="en-US"/>
        </w:rPr>
        <w:t>,</w:t>
      </w:r>
    </w:p>
    <w:p w14:paraId="1E82CFEC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powiat </w:t>
      </w:r>
      <w:r>
        <w:rPr>
          <w:rFonts w:ascii="Century Gothic" w:eastAsia="Calibri" w:hAnsi="Century Gothic"/>
          <w:lang w:eastAsia="en-US"/>
        </w:rPr>
        <w:t>kamiennogórski</w:t>
      </w:r>
      <w:r w:rsidRPr="005E7A4D">
        <w:rPr>
          <w:rFonts w:ascii="Century Gothic" w:eastAsia="Calibri" w:hAnsi="Century Gothic"/>
          <w:lang w:eastAsia="en-US"/>
        </w:rPr>
        <w:t>,</w:t>
      </w:r>
    </w:p>
    <w:p w14:paraId="1B6F4231" w14:textId="77777777" w:rsidR="00E83019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powiat </w:t>
      </w:r>
      <w:r>
        <w:rPr>
          <w:rFonts w:ascii="Century Gothic" w:eastAsia="Calibri" w:hAnsi="Century Gothic"/>
          <w:lang w:eastAsia="en-US"/>
        </w:rPr>
        <w:t>lubański,</w:t>
      </w:r>
    </w:p>
    <w:p w14:paraId="164B00C9" w14:textId="77777777" w:rsidR="00E83019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>powiat lwówecki,</w:t>
      </w:r>
    </w:p>
    <w:p w14:paraId="5669CE39" w14:textId="77777777" w:rsidR="00E83019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>powiat zgorzelecki,</w:t>
      </w:r>
    </w:p>
    <w:p w14:paraId="34194B2E" w14:textId="77777777" w:rsidR="00E83019" w:rsidRPr="005E7A4D" w:rsidRDefault="00E83019" w:rsidP="00E83019">
      <w:pPr>
        <w:numPr>
          <w:ilvl w:val="0"/>
          <w:numId w:val="8"/>
        </w:numPr>
        <w:tabs>
          <w:tab w:val="left" w:pos="567"/>
        </w:tabs>
        <w:spacing w:line="276" w:lineRule="auto"/>
        <w:ind w:left="284" w:firstLine="0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t>powiat złotoryjski</w:t>
      </w:r>
      <w:r w:rsidRPr="005E7A4D">
        <w:rPr>
          <w:rFonts w:ascii="Century Gothic" w:eastAsia="Calibri" w:hAnsi="Century Gothic"/>
          <w:lang w:eastAsia="en-US"/>
        </w:rPr>
        <w:t>.</w:t>
      </w:r>
    </w:p>
    <w:p w14:paraId="496601D2" w14:textId="525861A6" w:rsidR="00E83019" w:rsidRPr="005E7A4D" w:rsidRDefault="00E83019" w:rsidP="00746D01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  <w:b/>
          <w:color w:val="000000"/>
        </w:rPr>
        <w:t xml:space="preserve">Zespół OWES – </w:t>
      </w:r>
      <w:r w:rsidRPr="005E7A4D">
        <w:rPr>
          <w:rFonts w:ascii="Century Gothic" w:hAnsi="Century Gothic" w:cs="Calibri"/>
          <w:color w:val="000000"/>
        </w:rPr>
        <w:t xml:space="preserve">Osoby zaangażowane w realizację działań Dolnośląskiego Ośrodka Wsparcia Ekonomii Społecznej </w:t>
      </w:r>
      <w:r>
        <w:rPr>
          <w:rFonts w:ascii="Century Gothic" w:hAnsi="Century Gothic" w:cs="Calibri"/>
          <w:color w:val="000000"/>
        </w:rPr>
        <w:t>w</w:t>
      </w:r>
      <w:r w:rsidRPr="005E7A4D">
        <w:rPr>
          <w:rFonts w:ascii="Century Gothic" w:hAnsi="Century Gothic" w:cs="Calibri"/>
          <w:color w:val="000000"/>
        </w:rPr>
        <w:t xml:space="preserve"> </w:t>
      </w:r>
      <w:r w:rsidR="00E306C8">
        <w:rPr>
          <w:rFonts w:ascii="Century Gothic" w:hAnsi="Century Gothic" w:cs="Calibri"/>
          <w:color w:val="000000"/>
        </w:rPr>
        <w:t>Jeleniej Górze</w:t>
      </w:r>
      <w:r w:rsidRPr="005E7A4D">
        <w:rPr>
          <w:rFonts w:ascii="Century Gothic" w:hAnsi="Century Gothic" w:cs="Calibri"/>
          <w:color w:val="000000"/>
        </w:rPr>
        <w:t>.</w:t>
      </w:r>
    </w:p>
    <w:p w14:paraId="6960B485" w14:textId="6BB14677" w:rsidR="00E83019" w:rsidRPr="005E7A4D" w:rsidRDefault="00E83019" w:rsidP="00746D01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>
        <w:rPr>
          <w:rFonts w:ascii="Century Gothic" w:eastAsia="Calibri" w:hAnsi="Century Gothic"/>
          <w:b/>
          <w:lang w:eastAsia="en-US"/>
        </w:rPr>
        <w:t xml:space="preserve"> </w:t>
      </w:r>
      <w:r w:rsidRPr="005E7A4D">
        <w:rPr>
          <w:rFonts w:ascii="Century Gothic" w:eastAsia="Calibri" w:hAnsi="Century Gothic"/>
          <w:b/>
          <w:lang w:eastAsia="en-US"/>
        </w:rPr>
        <w:t xml:space="preserve">Ścieżka finansowa projektu </w:t>
      </w:r>
      <w:r w:rsidRPr="005E7A4D">
        <w:rPr>
          <w:rFonts w:ascii="Century Gothic" w:eastAsia="Calibri" w:hAnsi="Century Gothic"/>
          <w:lang w:eastAsia="en-US"/>
        </w:rPr>
        <w:t xml:space="preserve">– szereg usług OWES zmierzających do utworzenia miejsc pracy w przedsiębiorstwach społecznych, których zasady realizacji określa „Regulamin rekrutacji </w:t>
      </w:r>
      <w:r w:rsidR="00746D01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i uczestnictwa w działaniach związanych ze ścieżką finansową projektu” oraz „Regulamin udzielania bezzwrotnego wsparcia finansowego (dotacji) oraz udzielania wsparcia pomostowego”.</w:t>
      </w:r>
    </w:p>
    <w:p w14:paraId="3DFA4D59" w14:textId="77777777" w:rsidR="00E83019" w:rsidRPr="00EF0D50" w:rsidRDefault="00E83019" w:rsidP="00E83019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467632E9" w14:textId="77777777" w:rsidR="00E83019" w:rsidRPr="005E7A4D" w:rsidRDefault="00E83019" w:rsidP="00E83019">
      <w:pPr>
        <w:adjustRightInd w:val="0"/>
        <w:spacing w:line="276" w:lineRule="auto"/>
        <w:contextualSpacing/>
        <w:jc w:val="center"/>
        <w:rPr>
          <w:rFonts w:ascii="Century Gothic" w:eastAsia="Calibri" w:hAnsi="Century Gothic" w:cs="Calibri"/>
          <w:b/>
          <w:bCs/>
          <w:lang w:eastAsia="en-US"/>
        </w:rPr>
      </w:pPr>
      <w:r w:rsidRPr="005E7A4D">
        <w:rPr>
          <w:rFonts w:ascii="Century Gothic" w:eastAsia="Calibri" w:hAnsi="Century Gothic" w:cs="Calibri"/>
          <w:b/>
          <w:bCs/>
          <w:lang w:eastAsia="en-US"/>
        </w:rPr>
        <w:t>§ 2 Informacje o projekcie</w:t>
      </w:r>
    </w:p>
    <w:p w14:paraId="3F8BFDD8" w14:textId="77777777" w:rsidR="00E83019" w:rsidRPr="00250893" w:rsidRDefault="00E83019" w:rsidP="00E83019">
      <w:pPr>
        <w:adjustRightInd w:val="0"/>
        <w:spacing w:line="276" w:lineRule="auto"/>
        <w:contextualSpacing/>
        <w:jc w:val="center"/>
        <w:rPr>
          <w:rFonts w:ascii="Century Gothic" w:eastAsia="Calibri" w:hAnsi="Century Gothic" w:cs="Calibri"/>
          <w:b/>
          <w:bCs/>
          <w:sz w:val="8"/>
          <w:szCs w:val="8"/>
          <w:lang w:eastAsia="en-US"/>
        </w:rPr>
      </w:pPr>
    </w:p>
    <w:p w14:paraId="78962234" w14:textId="77777777" w:rsidR="00E83019" w:rsidRPr="005E7A4D" w:rsidRDefault="00E83019" w:rsidP="00E83019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Projekt „OWES dla subregionu </w:t>
      </w:r>
      <w:r>
        <w:rPr>
          <w:rFonts w:ascii="Century Gothic" w:eastAsia="Calibri" w:hAnsi="Century Gothic"/>
          <w:lang w:eastAsia="en-US"/>
        </w:rPr>
        <w:t>jeleniogórskiego</w:t>
      </w:r>
      <w:r w:rsidRPr="005E7A4D">
        <w:rPr>
          <w:rFonts w:ascii="Century Gothic" w:eastAsia="Calibri" w:hAnsi="Century Gothic"/>
          <w:lang w:eastAsia="en-US"/>
        </w:rPr>
        <w:t>”, nr RPDS.09.04.00-02-000</w:t>
      </w:r>
      <w:r>
        <w:rPr>
          <w:rFonts w:ascii="Century Gothic" w:eastAsia="Calibri" w:hAnsi="Century Gothic"/>
          <w:lang w:eastAsia="en-US"/>
        </w:rPr>
        <w:t>7</w:t>
      </w:r>
      <w:r w:rsidRPr="005E7A4D">
        <w:rPr>
          <w:rFonts w:ascii="Century Gothic" w:eastAsia="Calibri" w:hAnsi="Century Gothic"/>
          <w:lang w:eastAsia="en-US"/>
        </w:rPr>
        <w:t xml:space="preserve">/19, realizowany jest przez </w:t>
      </w:r>
      <w:bookmarkStart w:id="1" w:name="_GoBack"/>
      <w:r w:rsidRPr="005E7A4D">
        <w:rPr>
          <w:rFonts w:ascii="Century Gothic" w:eastAsia="Calibri" w:hAnsi="Century Gothic"/>
          <w:lang w:eastAsia="en-US"/>
        </w:rPr>
        <w:t>Legnic</w:t>
      </w:r>
      <w:bookmarkEnd w:id="1"/>
      <w:r w:rsidRPr="005E7A4D">
        <w:rPr>
          <w:rFonts w:ascii="Century Gothic" w:eastAsia="Calibri" w:hAnsi="Century Gothic"/>
          <w:lang w:eastAsia="en-US"/>
        </w:rPr>
        <w:t>kie Stowarzyszenie Inicjatyw Obywatelskich (</w:t>
      </w:r>
      <w:r>
        <w:rPr>
          <w:rFonts w:ascii="Century Gothic" w:eastAsia="Calibri" w:hAnsi="Century Gothic"/>
          <w:lang w:eastAsia="en-US"/>
        </w:rPr>
        <w:t>Beneficjent/ Lider</w:t>
      </w:r>
      <w:r w:rsidRPr="005E7A4D">
        <w:rPr>
          <w:rFonts w:ascii="Century Gothic" w:eastAsia="Calibri" w:hAnsi="Century Gothic"/>
          <w:lang w:eastAsia="en-US"/>
        </w:rPr>
        <w:t>) oraz Sudecki Instytut Rozwoju Regionalnego (Partner</w:t>
      </w:r>
      <w:r>
        <w:rPr>
          <w:rFonts w:ascii="Century Gothic" w:eastAsia="Calibri" w:hAnsi="Century Gothic"/>
          <w:lang w:eastAsia="en-US"/>
        </w:rPr>
        <w:t xml:space="preserve"> projektu</w:t>
      </w:r>
      <w:r w:rsidRPr="005E7A4D">
        <w:rPr>
          <w:rFonts w:ascii="Century Gothic" w:eastAsia="Calibri" w:hAnsi="Century Gothic"/>
          <w:lang w:eastAsia="en-US"/>
        </w:rPr>
        <w:t>).</w:t>
      </w:r>
    </w:p>
    <w:p w14:paraId="32AB23D2" w14:textId="0AE94635" w:rsidR="00E83019" w:rsidRPr="005E7A4D" w:rsidRDefault="00E83019" w:rsidP="00E83019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Projekt jest współfinansowany ze środków Europejskiego Funduszu Społecznego w ramach Regionalnego Programu Operacyjnego Województwa Dolnośląskiego na lata 2014-2020, </w:t>
      </w:r>
      <w:r w:rsidRPr="005E7A4D">
        <w:rPr>
          <w:rFonts w:ascii="Century Gothic" w:eastAsia="Calibri" w:hAnsi="Century Gothic"/>
          <w:lang w:eastAsia="en-US"/>
        </w:rPr>
        <w:br/>
        <w:t>Oś Priorytetowa 9 Włączenie społeczne, Działanie 9.4 Wspieranie gospodarki społecznej – projekty konkursowe.</w:t>
      </w:r>
    </w:p>
    <w:p w14:paraId="6A89FDBD" w14:textId="77777777" w:rsidR="00E83019" w:rsidRPr="005E7A4D" w:rsidRDefault="00E83019" w:rsidP="00E83019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Projekt jest realizowany w okresie od 01.06.2019 r. do 3</w:t>
      </w:r>
      <w:r>
        <w:rPr>
          <w:rFonts w:ascii="Century Gothic" w:eastAsia="Calibri" w:hAnsi="Century Gothic"/>
          <w:lang w:eastAsia="en-US"/>
        </w:rPr>
        <w:t>0</w:t>
      </w:r>
      <w:r w:rsidRPr="005E7A4D">
        <w:rPr>
          <w:rFonts w:ascii="Century Gothic" w:eastAsia="Calibri" w:hAnsi="Century Gothic"/>
          <w:lang w:eastAsia="en-US"/>
        </w:rPr>
        <w:t>.1</w:t>
      </w:r>
      <w:r>
        <w:rPr>
          <w:rFonts w:ascii="Century Gothic" w:eastAsia="Calibri" w:hAnsi="Century Gothic"/>
          <w:lang w:eastAsia="en-US"/>
        </w:rPr>
        <w:t>1</w:t>
      </w:r>
      <w:r w:rsidRPr="005E7A4D">
        <w:rPr>
          <w:rFonts w:ascii="Century Gothic" w:eastAsia="Calibri" w:hAnsi="Century Gothic"/>
          <w:lang w:eastAsia="en-US"/>
        </w:rPr>
        <w:t xml:space="preserve">.2022 r. na terenie subregionu </w:t>
      </w:r>
      <w:r>
        <w:rPr>
          <w:rFonts w:ascii="Century Gothic" w:eastAsia="Calibri" w:hAnsi="Century Gothic"/>
          <w:lang w:eastAsia="en-US"/>
        </w:rPr>
        <w:t>jeleniogórskie</w:t>
      </w:r>
      <w:r w:rsidRPr="005E7A4D">
        <w:rPr>
          <w:rFonts w:ascii="Century Gothic" w:eastAsia="Calibri" w:hAnsi="Century Gothic"/>
          <w:lang w:eastAsia="en-US"/>
        </w:rPr>
        <w:t xml:space="preserve">go województwa dolnośląskiego. </w:t>
      </w:r>
    </w:p>
    <w:p w14:paraId="4AD81C51" w14:textId="32372636" w:rsidR="00E83019" w:rsidRPr="005E7A4D" w:rsidRDefault="00E83019" w:rsidP="00E83019">
      <w:pPr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 xml:space="preserve">Biuro projektu mieści się w </w:t>
      </w:r>
      <w:r>
        <w:rPr>
          <w:rFonts w:ascii="Century Gothic" w:eastAsia="Calibri" w:hAnsi="Century Gothic"/>
          <w:lang w:eastAsia="en-US"/>
        </w:rPr>
        <w:t>Jeleniej Górze</w:t>
      </w:r>
      <w:r w:rsidRPr="005E7A4D">
        <w:rPr>
          <w:rFonts w:ascii="Century Gothic" w:eastAsia="Calibri" w:hAnsi="Century Gothic"/>
          <w:lang w:eastAsia="en-US"/>
        </w:rPr>
        <w:t xml:space="preserve"> (5</w:t>
      </w:r>
      <w:r>
        <w:rPr>
          <w:rFonts w:ascii="Century Gothic" w:eastAsia="Calibri" w:hAnsi="Century Gothic"/>
          <w:lang w:eastAsia="en-US"/>
        </w:rPr>
        <w:t>8</w:t>
      </w:r>
      <w:r w:rsidRPr="005E7A4D">
        <w:rPr>
          <w:rFonts w:ascii="Century Gothic" w:eastAsia="Calibri" w:hAnsi="Century Gothic"/>
          <w:lang w:eastAsia="en-US"/>
        </w:rPr>
        <w:t>-</w:t>
      </w:r>
      <w:r>
        <w:rPr>
          <w:rFonts w:ascii="Century Gothic" w:eastAsia="Calibri" w:hAnsi="Century Gothic"/>
          <w:lang w:eastAsia="en-US"/>
        </w:rPr>
        <w:t>50</w:t>
      </w:r>
      <w:r w:rsidRPr="005E7A4D">
        <w:rPr>
          <w:rFonts w:ascii="Century Gothic" w:eastAsia="Calibri" w:hAnsi="Century Gothic"/>
          <w:lang w:eastAsia="en-US"/>
        </w:rPr>
        <w:t xml:space="preserve">0), przy ulicy </w:t>
      </w:r>
      <w:r>
        <w:rPr>
          <w:rFonts w:ascii="Century Gothic" w:eastAsia="Calibri" w:hAnsi="Century Gothic"/>
          <w:lang w:eastAsia="en-US"/>
        </w:rPr>
        <w:t>Muzealnej 9a/2</w:t>
      </w:r>
      <w:r w:rsidRPr="005E7A4D">
        <w:rPr>
          <w:rFonts w:ascii="Century Gothic" w:eastAsia="Calibri" w:hAnsi="Century Gothic"/>
          <w:lang w:eastAsia="en-US"/>
        </w:rPr>
        <w:t xml:space="preserve">. Czynne jest </w:t>
      </w:r>
      <w:r w:rsidR="00746D01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w dni robocze, od poniedziałku do piątku, w godzinach od 8:00 do 16:00.</w:t>
      </w:r>
    </w:p>
    <w:p w14:paraId="5FC33567" w14:textId="77777777" w:rsidR="00E83019" w:rsidRPr="00EF0D50" w:rsidRDefault="00E83019" w:rsidP="00E83019">
      <w:pPr>
        <w:spacing w:line="276" w:lineRule="auto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14:paraId="5EE4926C" w14:textId="77777777" w:rsidR="00E83019" w:rsidRPr="005E7A4D" w:rsidRDefault="00E83019" w:rsidP="00E83019">
      <w:pPr>
        <w:adjustRightInd w:val="0"/>
        <w:spacing w:line="276" w:lineRule="auto"/>
        <w:contextualSpacing/>
        <w:jc w:val="center"/>
        <w:rPr>
          <w:rFonts w:ascii="Century Gothic" w:eastAsia="Calibri" w:hAnsi="Century Gothic" w:cs="Calibri"/>
          <w:b/>
          <w:bCs/>
          <w:lang w:eastAsia="en-US"/>
        </w:rPr>
      </w:pPr>
      <w:r w:rsidRPr="005E7A4D">
        <w:rPr>
          <w:rFonts w:ascii="Century Gothic" w:eastAsia="Calibri" w:hAnsi="Century Gothic" w:cs="Calibri"/>
          <w:b/>
          <w:bCs/>
          <w:lang w:eastAsia="en-US"/>
        </w:rPr>
        <w:t>§ 3 Postanowienia ogólne</w:t>
      </w:r>
    </w:p>
    <w:p w14:paraId="01D2298E" w14:textId="77777777" w:rsidR="00E83019" w:rsidRPr="00EF0D50" w:rsidRDefault="00E83019" w:rsidP="00E83019">
      <w:pPr>
        <w:adjustRightInd w:val="0"/>
        <w:spacing w:line="276" w:lineRule="auto"/>
        <w:jc w:val="center"/>
        <w:rPr>
          <w:rFonts w:ascii="Century Gothic" w:eastAsia="Calibri" w:hAnsi="Century Gothic" w:cs="Calibri"/>
          <w:sz w:val="8"/>
          <w:szCs w:val="8"/>
          <w:lang w:eastAsia="en-US"/>
        </w:rPr>
      </w:pPr>
    </w:p>
    <w:p w14:paraId="7690EAC6" w14:textId="77777777" w:rsidR="00E83019" w:rsidRPr="005E7A4D" w:rsidRDefault="00E83019" w:rsidP="00E83019">
      <w:pPr>
        <w:numPr>
          <w:ilvl w:val="0"/>
          <w:numId w:val="1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Niniejszy Regulamin określa zasady oraz warunki rekrutacji i uczestnictwa dla Uczestników projektu chcących skorzystać z usług OWES związanych ze ścieżką finansową projektu. </w:t>
      </w:r>
    </w:p>
    <w:p w14:paraId="308BA4FF" w14:textId="77777777" w:rsidR="00E83019" w:rsidRPr="005E7A4D" w:rsidRDefault="00E83019" w:rsidP="00E83019">
      <w:pPr>
        <w:numPr>
          <w:ilvl w:val="0"/>
          <w:numId w:val="1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W przypadku gdy Uczestnik projektu korzystał/ nadal korzysta z usług realizowanych poza ścieżką finansową, zakres w/w usług zostanie wzięty pod uwagę przez doradcę zawodowego/ psychologa i</w:t>
      </w:r>
      <w:r>
        <w:rPr>
          <w:rFonts w:ascii="Century Gothic" w:hAnsi="Century Gothic" w:cs="Calibri"/>
        </w:rPr>
        <w:t>/lub</w:t>
      </w:r>
      <w:r w:rsidRPr="005E7A4D">
        <w:rPr>
          <w:rFonts w:ascii="Century Gothic" w:hAnsi="Century Gothic" w:cs="Calibri"/>
        </w:rPr>
        <w:t xml:space="preserve"> Komisję Rekrutacyjną w procedurze określania zakresu wsparcia na rzecz tego Uczestnika projektu na ścieżce finansowej projektu.</w:t>
      </w:r>
    </w:p>
    <w:p w14:paraId="784586CD" w14:textId="77777777" w:rsidR="00E83019" w:rsidRPr="005E7A4D" w:rsidRDefault="00E83019" w:rsidP="00E83019">
      <w:pPr>
        <w:numPr>
          <w:ilvl w:val="0"/>
          <w:numId w:val="1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Wszelkie usługi realizowane przez OWES w ramach projektu są bezpłatne.</w:t>
      </w:r>
    </w:p>
    <w:p w14:paraId="1E516135" w14:textId="77777777" w:rsidR="00E83019" w:rsidRPr="00EF0D50" w:rsidRDefault="00E83019" w:rsidP="00E83019">
      <w:pPr>
        <w:spacing w:line="276" w:lineRule="auto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14:paraId="330AF61C" w14:textId="77777777" w:rsidR="00E83019" w:rsidRPr="005E7A4D" w:rsidRDefault="00E83019" w:rsidP="00E83019">
      <w:pPr>
        <w:adjustRightInd w:val="0"/>
        <w:spacing w:line="276" w:lineRule="auto"/>
        <w:contextualSpacing/>
        <w:jc w:val="center"/>
        <w:rPr>
          <w:rFonts w:ascii="Century Gothic" w:eastAsia="Calibri" w:hAnsi="Century Gothic" w:cs="Calibri"/>
          <w:b/>
          <w:bCs/>
          <w:lang w:eastAsia="en-US"/>
        </w:rPr>
      </w:pPr>
      <w:r w:rsidRPr="005E7A4D">
        <w:rPr>
          <w:rFonts w:ascii="Century Gothic" w:eastAsia="Calibri" w:hAnsi="Century Gothic" w:cs="Calibri"/>
          <w:b/>
          <w:bCs/>
          <w:lang w:eastAsia="en-US"/>
        </w:rPr>
        <w:t>§ 4 Uczestnicy projektu</w:t>
      </w:r>
    </w:p>
    <w:p w14:paraId="4690716E" w14:textId="77777777" w:rsidR="00E83019" w:rsidRPr="00EF0D50" w:rsidRDefault="00E83019" w:rsidP="00E83019">
      <w:pPr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sz w:val="8"/>
          <w:szCs w:val="8"/>
          <w:lang w:eastAsia="en-US"/>
        </w:rPr>
      </w:pPr>
    </w:p>
    <w:p w14:paraId="2E5C59F6" w14:textId="77777777" w:rsidR="00E83019" w:rsidRPr="005E7A4D" w:rsidRDefault="00E83019" w:rsidP="00E83019">
      <w:pPr>
        <w:numPr>
          <w:ilvl w:val="0"/>
          <w:numId w:val="20"/>
        </w:numPr>
        <w:tabs>
          <w:tab w:val="left" w:pos="142"/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Do projektu, na ścieżkę wsparcia finansowego, mogą być rekrutowane następujące kategorie osób zamieszkujących (w rozumieniu Kodeksu Cywilnego) lub podmiotów posiadających siedzibę, na terenie subregionu </w:t>
      </w:r>
      <w:r>
        <w:rPr>
          <w:rFonts w:ascii="Century Gothic" w:hAnsi="Century Gothic" w:cs="Calibri"/>
          <w:bCs/>
        </w:rPr>
        <w:t>jeleniogórskiego</w:t>
      </w:r>
      <w:r w:rsidRPr="005E7A4D">
        <w:rPr>
          <w:rFonts w:ascii="Century Gothic" w:hAnsi="Century Gothic" w:cs="Calibri"/>
          <w:bCs/>
        </w:rPr>
        <w:t>:</w:t>
      </w:r>
    </w:p>
    <w:p w14:paraId="27F3F368" w14:textId="77777777" w:rsidR="00E83019" w:rsidRPr="005E7A4D" w:rsidRDefault="00E83019" w:rsidP="00E83019">
      <w:pPr>
        <w:numPr>
          <w:ilvl w:val="0"/>
          <w:numId w:val="27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Osoby fizyczne i/ lub osoby prawne tworzące grupę inicjatywną, zainteresowane uczestnictwem w działaniach związanych ze ścieżką finansową projektu, ukierunkowanych na utworzenie nowego przedsiębiorstwa społecznego i utworzeniem w jego ramach nowych miejsc pracy dla osób wskazanych w § 1 ust. 3 Regulaminu,</w:t>
      </w:r>
    </w:p>
    <w:p w14:paraId="54CDA9BB" w14:textId="77777777" w:rsidR="00E83019" w:rsidRPr="005E7A4D" w:rsidRDefault="00E83019" w:rsidP="00E83019">
      <w:pPr>
        <w:numPr>
          <w:ilvl w:val="0"/>
          <w:numId w:val="27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Podmiot</w:t>
      </w:r>
      <w:r>
        <w:rPr>
          <w:rFonts w:ascii="Century Gothic" w:eastAsia="Calibri" w:hAnsi="Century Gothic"/>
          <w:lang w:eastAsia="en-US"/>
        </w:rPr>
        <w:t>y</w:t>
      </w:r>
      <w:r w:rsidRPr="005E7A4D">
        <w:rPr>
          <w:rFonts w:ascii="Century Gothic" w:eastAsia="Calibri" w:hAnsi="Century Gothic"/>
          <w:lang w:eastAsia="en-US"/>
        </w:rPr>
        <w:t xml:space="preserve"> ekonomii społecznej (wraz z osobami fizycznymi wskazanymi w § 1 ust. 3 Regulaminu), zainteresowan</w:t>
      </w:r>
      <w:r>
        <w:rPr>
          <w:rFonts w:ascii="Century Gothic" w:eastAsia="Calibri" w:hAnsi="Century Gothic"/>
          <w:lang w:eastAsia="en-US"/>
        </w:rPr>
        <w:t>e</w:t>
      </w:r>
      <w:r w:rsidRPr="005E7A4D">
        <w:rPr>
          <w:rFonts w:ascii="Century Gothic" w:eastAsia="Calibri" w:hAnsi="Century Gothic"/>
          <w:lang w:eastAsia="en-US"/>
        </w:rPr>
        <w:t xml:space="preserve"> przekształceniem w przedsiębiorstwo społeczne i utworzeniem w jego ramach nowych miejsc pracy dla osób wskazanych w § 1 ust. 3 Regulaminu,</w:t>
      </w:r>
    </w:p>
    <w:p w14:paraId="70F559AD" w14:textId="77777777" w:rsidR="00E83019" w:rsidRPr="005E7A4D" w:rsidRDefault="00E83019" w:rsidP="00E83019">
      <w:pPr>
        <w:numPr>
          <w:ilvl w:val="0"/>
          <w:numId w:val="27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Przedsiębiorstw</w:t>
      </w:r>
      <w:r>
        <w:rPr>
          <w:rFonts w:ascii="Century Gothic" w:eastAsia="Calibri" w:hAnsi="Century Gothic"/>
          <w:lang w:eastAsia="en-US"/>
        </w:rPr>
        <w:t>a</w:t>
      </w:r>
      <w:r w:rsidRPr="005E7A4D">
        <w:rPr>
          <w:rFonts w:ascii="Century Gothic" w:eastAsia="Calibri" w:hAnsi="Century Gothic"/>
          <w:lang w:eastAsia="en-US"/>
        </w:rPr>
        <w:t xml:space="preserve"> społeczne (wraz z osobami wskazanymi w § 1 ust. 3 Regulaminu), zainteresowane utworzeniem nowych miejsc pracy dla osób wskazanych w § 1 ust. 3 Regulaminu. </w:t>
      </w:r>
    </w:p>
    <w:p w14:paraId="0F7E2D86" w14:textId="77777777" w:rsidR="00E83019" w:rsidRPr="005E7A4D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 uzasadnionych przypadkach do 20% grupy docelowej projektu mogą stanowić</w:t>
      </w:r>
      <w:r>
        <w:rPr>
          <w:rFonts w:ascii="Century Gothic" w:hAnsi="Century Gothic" w:cs="Calibri"/>
          <w:bCs/>
        </w:rPr>
        <w:t xml:space="preserve"> </w:t>
      </w:r>
      <w:r w:rsidRPr="005E7A4D">
        <w:rPr>
          <w:rFonts w:ascii="Century Gothic" w:hAnsi="Century Gothic" w:cs="Calibri"/>
          <w:bCs/>
        </w:rPr>
        <w:t>osoby/</w:t>
      </w:r>
      <w:r>
        <w:rPr>
          <w:rFonts w:ascii="Century Gothic" w:hAnsi="Century Gothic" w:cs="Calibri"/>
          <w:bCs/>
        </w:rPr>
        <w:t xml:space="preserve"> </w:t>
      </w:r>
      <w:r w:rsidRPr="005E7A4D">
        <w:rPr>
          <w:rFonts w:ascii="Century Gothic" w:hAnsi="Century Gothic" w:cs="Calibri"/>
          <w:bCs/>
        </w:rPr>
        <w:t xml:space="preserve">podmioty spoza subregionu </w:t>
      </w:r>
      <w:r>
        <w:rPr>
          <w:rFonts w:ascii="Century Gothic" w:hAnsi="Century Gothic" w:cs="Calibri"/>
          <w:bCs/>
        </w:rPr>
        <w:t>jeleniogórskiego,</w:t>
      </w:r>
      <w:r w:rsidRPr="005E7A4D">
        <w:rPr>
          <w:rFonts w:ascii="Century Gothic" w:hAnsi="Century Gothic" w:cs="Calibri"/>
          <w:bCs/>
        </w:rPr>
        <w:t xml:space="preserve"> zamieszkujące lub posiadające siedzibę na terenie województwa dolnośląskiego.</w:t>
      </w:r>
    </w:p>
    <w:p w14:paraId="76A521E7" w14:textId="77777777" w:rsidR="00E83019" w:rsidRPr="005E7A4D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64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 dostępie do wsparcia preferowane będą osoby z co najmniej jednej z poniższych grup:</w:t>
      </w:r>
    </w:p>
    <w:p w14:paraId="38128BE9" w14:textId="77777777" w:rsidR="00E83019" w:rsidRPr="006D5F59" w:rsidRDefault="00E83019" w:rsidP="006D5F59">
      <w:pPr>
        <w:numPr>
          <w:ilvl w:val="0"/>
          <w:numId w:val="42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>osoby zagrożone ubóstwem lub wykluczeniem społecznym oraz środowiska lub lokalne społeczności zagrożone ubóstwem lub wykluczeniem społecznym w związku z rewitalizacją obszarów zdegradowanych;</w:t>
      </w:r>
    </w:p>
    <w:p w14:paraId="3A8E4030" w14:textId="234FBCBF" w:rsidR="00E83019" w:rsidRPr="006D5F59" w:rsidRDefault="00E83019" w:rsidP="006D5F59">
      <w:pPr>
        <w:numPr>
          <w:ilvl w:val="0"/>
          <w:numId w:val="42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 xml:space="preserve">osoby o znacznym lub umiarkowanym stopniu niepełnosprawności oraz </w:t>
      </w:r>
      <w:r w:rsidR="006D5F59">
        <w:rPr>
          <w:rFonts w:ascii="Century Gothic" w:hAnsi="Century Gothic" w:cs="Calibri"/>
        </w:rPr>
        <w:br/>
      </w:r>
      <w:r w:rsidRPr="006D5F59">
        <w:rPr>
          <w:rFonts w:ascii="Century Gothic" w:hAnsi="Century Gothic" w:cs="Calibri"/>
        </w:rPr>
        <w:t xml:space="preserve">z niepełnosprawnościami sprzężonymi, z niepełnosprawnością intelektualną oraz osoby </w:t>
      </w:r>
      <w:r w:rsidR="006D5F59">
        <w:rPr>
          <w:rFonts w:ascii="Century Gothic" w:hAnsi="Century Gothic" w:cs="Calibri"/>
        </w:rPr>
        <w:br/>
      </w:r>
      <w:r w:rsidRPr="006D5F59">
        <w:rPr>
          <w:rFonts w:ascii="Century Gothic" w:hAnsi="Century Gothic" w:cs="Calibri"/>
        </w:rPr>
        <w:t>z zaburzeniami psychicznymi;</w:t>
      </w:r>
    </w:p>
    <w:p w14:paraId="7E414368" w14:textId="77777777" w:rsidR="00E83019" w:rsidRPr="006D5F59" w:rsidRDefault="00E83019" w:rsidP="006D5F59">
      <w:pPr>
        <w:numPr>
          <w:ilvl w:val="0"/>
          <w:numId w:val="42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>osoby zagrożone ubóstwem lub wykluczeniem społecznym doświadczające wielokrotnego wykluczenia społecznego</w:t>
      </w:r>
    </w:p>
    <w:p w14:paraId="28C3E20C" w14:textId="791EFACC" w:rsidR="00E83019" w:rsidRPr="006D5F59" w:rsidRDefault="00E83019" w:rsidP="006D5F59">
      <w:pPr>
        <w:numPr>
          <w:ilvl w:val="0"/>
          <w:numId w:val="42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 xml:space="preserve">osoby zagrożone ubóstwem lub wykluczeniem społecznym, które skorzystały z projektów </w:t>
      </w:r>
      <w:r w:rsidR="006D5F59">
        <w:rPr>
          <w:rFonts w:ascii="Century Gothic" w:hAnsi="Century Gothic" w:cs="Calibri"/>
        </w:rPr>
        <w:br/>
      </w:r>
      <w:r w:rsidRPr="006D5F59">
        <w:rPr>
          <w:rFonts w:ascii="Century Gothic" w:hAnsi="Century Gothic" w:cs="Calibri"/>
        </w:rPr>
        <w:t>w ramach PI 9i, a których ścieżka reintegracji wymaga dalszego wsparcia w ramach PI 9v.</w:t>
      </w:r>
    </w:p>
    <w:p w14:paraId="7DC3A42C" w14:textId="77777777" w:rsidR="00E83019" w:rsidRPr="005E7A4D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64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Weryfikacja spełnienia kryteriów kwalifikowalności udziału w projekcie określonych w ust. 1 dokonywana jest przez Zespół OWES i odbywa się na podstawie:</w:t>
      </w:r>
    </w:p>
    <w:p w14:paraId="557E2691" w14:textId="133ABD00" w:rsidR="00E83019" w:rsidRPr="006D5F59" w:rsidRDefault="00E83019" w:rsidP="006D5F59">
      <w:pPr>
        <w:numPr>
          <w:ilvl w:val="0"/>
          <w:numId w:val="43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>urzędowego zaświadczenia lub oświadczenia uczestnika w przypadku osób zarejestrowanych w urzędach pracy jako bezrobotne;</w:t>
      </w:r>
    </w:p>
    <w:p w14:paraId="639A68CF" w14:textId="4999B5A4" w:rsidR="00E83019" w:rsidRPr="006D5F59" w:rsidRDefault="00E83019" w:rsidP="006D5F59">
      <w:pPr>
        <w:numPr>
          <w:ilvl w:val="0"/>
          <w:numId w:val="43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 xml:space="preserve">odpowiedniego orzeczenia lub innego dokumentu poświadczającego stan zdrowia – </w:t>
      </w:r>
      <w:r w:rsidR="006D5F59">
        <w:rPr>
          <w:rFonts w:ascii="Century Gothic" w:hAnsi="Century Gothic" w:cs="Calibri"/>
        </w:rPr>
        <w:br/>
      </w:r>
      <w:r w:rsidRPr="006D5F59">
        <w:rPr>
          <w:rFonts w:ascii="Century Gothic" w:hAnsi="Century Gothic" w:cs="Calibri"/>
        </w:rPr>
        <w:t>w przypadku osób z niepełnosprawnością;</w:t>
      </w:r>
    </w:p>
    <w:p w14:paraId="35B3A8C3" w14:textId="28DA2DE5" w:rsidR="00E83019" w:rsidRPr="006D5F59" w:rsidRDefault="00E83019" w:rsidP="006D5F59">
      <w:pPr>
        <w:numPr>
          <w:ilvl w:val="0"/>
          <w:numId w:val="43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>oświadczenia w przypadku pozostałych osób, np. osób biernych zawodowo, które nie figurują w publicznych rejestrach;</w:t>
      </w:r>
    </w:p>
    <w:p w14:paraId="485E1954" w14:textId="77777777" w:rsidR="00E83019" w:rsidRPr="006D5F59" w:rsidRDefault="00E83019" w:rsidP="006D5F59">
      <w:pPr>
        <w:numPr>
          <w:ilvl w:val="0"/>
          <w:numId w:val="43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>innych zaświadczeń/ oświadczeń w przypadku osób fizycznych możliwych do objęcia wsparciem w ramach projektu;</w:t>
      </w:r>
    </w:p>
    <w:p w14:paraId="5CFE9936" w14:textId="77777777" w:rsidR="00E83019" w:rsidRPr="006D5F59" w:rsidRDefault="00E83019" w:rsidP="006D5F59">
      <w:pPr>
        <w:numPr>
          <w:ilvl w:val="0"/>
          <w:numId w:val="43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6D5F59">
        <w:rPr>
          <w:rFonts w:ascii="Century Gothic" w:hAnsi="Century Gothic" w:cs="Calibri"/>
        </w:rPr>
        <w:t xml:space="preserve">dokumentów poświadczających status/ formę prawną/ formę prowadzenia działalności </w:t>
      </w:r>
      <w:r w:rsidRPr="006D5F59">
        <w:rPr>
          <w:rFonts w:ascii="Century Gothic" w:hAnsi="Century Gothic" w:cs="Calibri"/>
        </w:rPr>
        <w:br/>
        <w:t>w przypadku podmiotów obejmowanych wsparciem w ramach projektu.</w:t>
      </w:r>
    </w:p>
    <w:p w14:paraId="2E488376" w14:textId="77777777" w:rsidR="00E83019" w:rsidRPr="005E7A4D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64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 projekcie nie mogą uczestniczyć:</w:t>
      </w:r>
    </w:p>
    <w:p w14:paraId="2EE80D5A" w14:textId="22CC4F98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>osoby zatrudnione (w tym również w ramach umów cywilnoprawnych) obecnie lub w ciągu ostatnich 2 lat u beneficjenta, partnera lub wykonawcy uczestniczącego w procesie rekrutacji i oceny biznesplanów,</w:t>
      </w:r>
    </w:p>
    <w:p w14:paraId="1754F41D" w14:textId="57BB169E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osoby, które łączy lub łączył z beneficjentem i/ lub pracownikiem/ współpracownikiem/ wspólnikiem/ członkiem lub osobą bliską beneficjenta, partnera lub wykonawcy </w:t>
      </w:r>
      <w:r w:rsidRPr="00F823DA">
        <w:rPr>
          <w:rFonts w:ascii="Century Gothic" w:hAnsi="Century Gothic" w:cs="Calibri"/>
        </w:rPr>
        <w:lastRenderedPageBreak/>
        <w:t>uczestniczącego w procesie rekrutacji i oceny biznesplanów: związek małżeński, stosunek pokrewieństwa i powinowactwa i/ lub związek z tytułu przysposobienia, opieki lub kurateli,</w:t>
      </w:r>
    </w:p>
    <w:p w14:paraId="3125BBC7" w14:textId="3F5F7DF8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 będące członkami organów zarządzających i organów nadzorczych beneficjenta, partnera lub wykonawcy uczestniczącego w procesie rekrutacji i oceny biznesplanów oraz osoby, które w ciągu ostatnich 2 lat były członkami organów zarządzających i organów nadzorczych beneficjenta, partnera lub wykonawcy uczestniczącego w procesie rekrutacji </w:t>
      </w:r>
      <w:r w:rsidR="00F823DA">
        <w:rPr>
          <w:rFonts w:ascii="Century Gothic" w:hAnsi="Century Gothic" w:cs="Calibri"/>
        </w:rPr>
        <w:br/>
      </w:r>
      <w:r w:rsidRPr="00F823DA">
        <w:rPr>
          <w:rFonts w:ascii="Century Gothic" w:hAnsi="Century Gothic" w:cs="Calibri"/>
        </w:rPr>
        <w:t>i oceny biznesplanów,</w:t>
      </w:r>
    </w:p>
    <w:p w14:paraId="0FA18076" w14:textId="4D707360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>osoby pozostające w stosunku prawnym mogącym budzić uzasadnione wątpliwości co do bezstronności względem beneficjenta, partnera lub wykonawcy uczestniczącego w procesie rekrutacji i oceny biznesplanów lub uzasadnione wątpliwości co do bezstronności przebiegu procesu rekrutacji i przyznawania środków finansowych na rozwój przedsiębiorczości,</w:t>
      </w:r>
    </w:p>
    <w:p w14:paraId="41C9E710" w14:textId="207F1A20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 będące pracownikami/ współpracownikami/ wspólnikami/ członkami lub osobami bliskimi (osobą bliską jest małżonek, wstępny, zstępny, rodzeństwo, powinowaty w tej samej linii lub stopniu, osoba pozostająca w stosunku przysposobienia oraz jej małżonek, </w:t>
      </w:r>
      <w:r w:rsidR="00F823DA">
        <w:rPr>
          <w:rFonts w:ascii="Century Gothic" w:hAnsi="Century Gothic" w:cs="Calibri"/>
        </w:rPr>
        <w:br/>
      </w:r>
      <w:r w:rsidRPr="00F823DA">
        <w:rPr>
          <w:rFonts w:ascii="Century Gothic" w:hAnsi="Century Gothic" w:cs="Calibri"/>
        </w:rPr>
        <w:t>a także osoba pozostająca we wspólnym pożyciu) beneficjenta, partnera lub wykonawcy uczestniczącego w procesie rekrutacji i oceny biznesplanów</w:t>
      </w:r>
      <w:r w:rsidRPr="00F823DA">
        <w:rPr>
          <w:rFonts w:ascii="Century Gothic" w:hAnsi="Century Gothic" w:cs="Calibri"/>
        </w:rPr>
        <w:footnoteReference w:id="4"/>
      </w:r>
      <w:r w:rsidRPr="00F823DA">
        <w:rPr>
          <w:rFonts w:ascii="Century Gothic" w:hAnsi="Century Gothic" w:cs="Calibri"/>
        </w:rPr>
        <w:t>,</w:t>
      </w:r>
    </w:p>
    <w:p w14:paraId="79B2337D" w14:textId="471A05C8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 pozostające z beneficjentem, partnerem lub wykonawcą uczestniczącym </w:t>
      </w:r>
      <w:r w:rsidR="00F823DA">
        <w:rPr>
          <w:rFonts w:ascii="Century Gothic" w:hAnsi="Century Gothic" w:cs="Calibri"/>
        </w:rPr>
        <w:br/>
      </w:r>
      <w:r w:rsidRPr="00F823DA">
        <w:rPr>
          <w:rFonts w:ascii="Century Gothic" w:hAnsi="Century Gothic" w:cs="Calibri"/>
        </w:rPr>
        <w:t>w procesie rekrutacji i oceny biznesplanów w takim stosunku prawnym, który mógłby mieć wpływ na ich prawa lub obowiązki,</w:t>
      </w:r>
    </w:p>
    <w:p w14:paraId="446E4B14" w14:textId="4C5CA06C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>osoby posiadające udziały lub akcje beneficjenta, partnera lub wykonawcy uczestniczącego w procesie rekrutacji i oceny biznesplanów,</w:t>
      </w:r>
    </w:p>
    <w:p w14:paraId="56432418" w14:textId="77777777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>osoby będące pracownikiem/ współpracownikiem/ wspólnikiem/ członkiem lub osobą bliską podmiotu, który przygotował wniosek o dofinansowanie projektu,</w:t>
      </w:r>
    </w:p>
    <w:p w14:paraId="68CC80C9" w14:textId="7B00CFE4" w:rsidR="00E83019" w:rsidRPr="00F823DA" w:rsidRDefault="00E83019" w:rsidP="00F823DA">
      <w:pPr>
        <w:numPr>
          <w:ilvl w:val="0"/>
          <w:numId w:val="44"/>
        </w:numPr>
        <w:tabs>
          <w:tab w:val="left" w:pos="426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 pozostające lub te, które pozostawały, z podmiotem, który przygotował wniosek </w:t>
      </w:r>
      <w:r w:rsidRPr="00F823DA">
        <w:rPr>
          <w:rFonts w:ascii="Century Gothic" w:hAnsi="Century Gothic" w:cs="Calibri"/>
        </w:rPr>
        <w:br/>
        <w:t>o dofinansowanie projektu, w takim stosunku prawnym, który mógłby mieć wpływ na ich prawa lub obowiązki,</w:t>
      </w:r>
    </w:p>
    <w:p w14:paraId="08759795" w14:textId="77777777" w:rsidR="00E83019" w:rsidRPr="00F823DA" w:rsidRDefault="00E83019" w:rsidP="00D271CC">
      <w:pPr>
        <w:numPr>
          <w:ilvl w:val="0"/>
          <w:numId w:val="44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>osoby będące podmiotem, który przygotował wniosek o dofinansowanie projektu,</w:t>
      </w:r>
    </w:p>
    <w:p w14:paraId="2244EC92" w14:textId="44781773" w:rsidR="00E83019" w:rsidRPr="00F823DA" w:rsidRDefault="00E83019" w:rsidP="00D271CC">
      <w:pPr>
        <w:numPr>
          <w:ilvl w:val="0"/>
          <w:numId w:val="44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F823DA">
        <w:rPr>
          <w:rFonts w:ascii="Century Gothic" w:hAnsi="Century Gothic" w:cs="Calibri"/>
        </w:rPr>
        <w:t xml:space="preserve">osoby posiadające udziały lub akcje podmiotu, który przygotował wniosek </w:t>
      </w:r>
      <w:r w:rsidR="00D271CC">
        <w:rPr>
          <w:rFonts w:ascii="Century Gothic" w:hAnsi="Century Gothic" w:cs="Calibri"/>
        </w:rPr>
        <w:br/>
      </w:r>
      <w:r w:rsidRPr="00F823DA">
        <w:rPr>
          <w:rFonts w:ascii="Century Gothic" w:hAnsi="Century Gothic" w:cs="Calibri"/>
        </w:rPr>
        <w:t>o dofinansowanie projektu.</w:t>
      </w:r>
    </w:p>
    <w:p w14:paraId="493474C8" w14:textId="4E286587" w:rsidR="00E83019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Bezzwrotne wsparcie finansowe (dotacje) i wsparcie pomostowe w formie finansowej nie są udzielane osobom, które posiadały aktywny wpis do CEIDG, były zarejestrowane jako przedsiębiorcy w KRS lub prowadziły działalność gospodarczą na podstawie odrębnych przepisów w okresie 12 miesięcy poprzedzających dzień przystąpienia do projektu.</w:t>
      </w:r>
    </w:p>
    <w:p w14:paraId="7C70EB07" w14:textId="7ECBC235" w:rsidR="00E83019" w:rsidRPr="003E7372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eastAsiaTheme="minorHAnsi" w:hAnsi="Century Gothic" w:cs="Arial"/>
          <w:lang w:eastAsia="en-US"/>
        </w:rPr>
      </w:pPr>
      <w:r w:rsidRPr="003E7372">
        <w:rPr>
          <w:rFonts w:ascii="Century Gothic" w:eastAsia="Calibri" w:hAnsi="Century Gothic"/>
          <w:lang w:eastAsia="en-US"/>
        </w:rPr>
        <w:t xml:space="preserve">Bezzwrotne wsparcie finansowe (dotacje) i wsparcie pomostowe w formie finansowej nie są udzielane osobom, które </w:t>
      </w:r>
      <w:r w:rsidRPr="003E7372">
        <w:rPr>
          <w:rFonts w:ascii="Century Gothic" w:eastAsiaTheme="minorHAnsi" w:hAnsi="Century Gothic" w:cs="Arial"/>
          <w:color w:val="000000"/>
          <w:lang w:eastAsia="en-US"/>
        </w:rPr>
        <w:t>korzystał</w:t>
      </w:r>
      <w:r>
        <w:rPr>
          <w:rFonts w:ascii="Century Gothic" w:eastAsiaTheme="minorHAnsi" w:hAnsi="Century Gothic" w:cs="Arial"/>
          <w:color w:val="000000"/>
          <w:lang w:eastAsia="en-US"/>
        </w:rPr>
        <w:t>y</w:t>
      </w:r>
      <w:r w:rsidRPr="003E7372">
        <w:rPr>
          <w:rFonts w:ascii="Century Gothic" w:eastAsiaTheme="minorHAnsi" w:hAnsi="Century Gothic" w:cs="Arial"/>
          <w:color w:val="000000"/>
          <w:lang w:eastAsia="en-US"/>
        </w:rPr>
        <w:t xml:space="preserve"> z innych środków publicznych w okresie 2 lat poprzedzających udzielenie dotacji, w tym ze środków Funduszu Pracy, PFRON oraz środków oferowanych w ramach RPO na pokrycie wydatków </w:t>
      </w:r>
      <w:r w:rsidRPr="003E7372">
        <w:rPr>
          <w:rFonts w:ascii="Century Gothic" w:eastAsiaTheme="minorHAnsi" w:hAnsi="Century Gothic" w:cs="Arial"/>
          <w:lang w:eastAsia="en-US"/>
        </w:rPr>
        <w:t>związanych z założeniem i/</w:t>
      </w:r>
      <w:r>
        <w:rPr>
          <w:rFonts w:ascii="Century Gothic" w:eastAsiaTheme="minorHAnsi" w:hAnsi="Century Gothic" w:cs="Arial"/>
          <w:lang w:eastAsia="en-US"/>
        </w:rPr>
        <w:t xml:space="preserve"> </w:t>
      </w:r>
      <w:r w:rsidRPr="003E7372">
        <w:rPr>
          <w:rFonts w:ascii="Century Gothic" w:eastAsiaTheme="minorHAnsi" w:hAnsi="Century Gothic" w:cs="Arial"/>
          <w:lang w:eastAsia="en-US"/>
        </w:rPr>
        <w:t>lub przystąpieniem i/</w:t>
      </w:r>
      <w:r>
        <w:rPr>
          <w:rFonts w:ascii="Century Gothic" w:eastAsiaTheme="minorHAnsi" w:hAnsi="Century Gothic" w:cs="Arial"/>
          <w:lang w:eastAsia="en-US"/>
        </w:rPr>
        <w:t xml:space="preserve"> </w:t>
      </w:r>
      <w:r w:rsidRPr="003E7372">
        <w:rPr>
          <w:rFonts w:ascii="Century Gothic" w:eastAsiaTheme="minorHAnsi" w:hAnsi="Century Gothic" w:cs="Arial"/>
          <w:lang w:eastAsia="en-US"/>
        </w:rPr>
        <w:t>lub zatrudnieniem w przedsiębiorstwie społecznym</w:t>
      </w:r>
      <w:r>
        <w:rPr>
          <w:rFonts w:ascii="Century Gothic" w:eastAsiaTheme="minorHAnsi" w:hAnsi="Century Gothic" w:cs="Arial"/>
          <w:lang w:eastAsia="en-US"/>
        </w:rPr>
        <w:t>.</w:t>
      </w:r>
    </w:p>
    <w:p w14:paraId="12F56B99" w14:textId="77777777" w:rsidR="00E83019" w:rsidRPr="005E7A4D" w:rsidRDefault="00E83019" w:rsidP="00E83019">
      <w:pPr>
        <w:numPr>
          <w:ilvl w:val="0"/>
          <w:numId w:val="20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eastAsia="Calibri" w:hAnsi="Century Gothic"/>
          <w:lang w:eastAsia="en-US"/>
        </w:rPr>
      </w:pPr>
      <w:r w:rsidRPr="005E7A4D">
        <w:rPr>
          <w:rFonts w:ascii="Century Gothic" w:eastAsia="Calibri" w:hAnsi="Century Gothic"/>
          <w:lang w:eastAsia="en-US"/>
        </w:rPr>
        <w:t>Weryfikacja potwierdzenia braku przesłanek wykluczających z udziału w projekcie, o których mowa w ust. 5 oraz braku przesłanek wykluczających z ubiegania się o bezzwrotne wsparcie finansowe (dotacje) i wsparcie pomostowe w formie finansowej, odbywa się na podstawie oświadczenia osób możliwych do objęcia wsparciem w ramach projektu.</w:t>
      </w:r>
    </w:p>
    <w:p w14:paraId="6C2D9064" w14:textId="69E6671C" w:rsidR="00E83019" w:rsidRDefault="00E83019" w:rsidP="00E83019">
      <w:pPr>
        <w:adjustRightInd w:val="0"/>
        <w:spacing w:line="276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470E80C0" w14:textId="77777777" w:rsidR="00D271CC" w:rsidRPr="00EF0D50" w:rsidRDefault="00D271CC" w:rsidP="00E83019">
      <w:pPr>
        <w:adjustRightInd w:val="0"/>
        <w:spacing w:line="276" w:lineRule="auto"/>
        <w:contextualSpacing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2B0934EE" w14:textId="77777777" w:rsidR="00E83019" w:rsidRPr="005E7A4D" w:rsidRDefault="00E83019" w:rsidP="00E83019">
      <w:pPr>
        <w:adjustRightInd w:val="0"/>
        <w:spacing w:line="276" w:lineRule="auto"/>
        <w:contextualSpacing/>
        <w:jc w:val="center"/>
        <w:rPr>
          <w:rFonts w:ascii="Century Gothic" w:eastAsia="Calibri" w:hAnsi="Century Gothic" w:cs="Calibri"/>
          <w:b/>
          <w:bCs/>
          <w:lang w:eastAsia="en-US"/>
        </w:rPr>
      </w:pPr>
      <w:bookmarkStart w:id="2" w:name="_Hlk32995333"/>
      <w:r w:rsidRPr="005E7A4D">
        <w:rPr>
          <w:rFonts w:ascii="Century Gothic" w:eastAsia="Calibri" w:hAnsi="Century Gothic" w:cs="Calibri"/>
          <w:b/>
          <w:bCs/>
          <w:lang w:eastAsia="en-US"/>
        </w:rPr>
        <w:lastRenderedPageBreak/>
        <w:t>§ 5 Formy wsparcia uczestników na ścieżce finansowej</w:t>
      </w:r>
    </w:p>
    <w:p w14:paraId="1B4057D1" w14:textId="77777777" w:rsidR="00E83019" w:rsidRPr="00EF0D50" w:rsidRDefault="00E83019" w:rsidP="00E83019">
      <w:pPr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sz w:val="6"/>
          <w:szCs w:val="6"/>
          <w:lang w:eastAsia="en-US"/>
        </w:rPr>
      </w:pPr>
    </w:p>
    <w:p w14:paraId="0E75C019" w14:textId="77777777" w:rsidR="00E83019" w:rsidRPr="005E7A4D" w:rsidRDefault="00E83019" w:rsidP="00E83019">
      <w:pPr>
        <w:numPr>
          <w:ilvl w:val="0"/>
          <w:numId w:val="23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 ramach działań realizowanych na ścieżce finansowej</w:t>
      </w:r>
      <w:r>
        <w:rPr>
          <w:rFonts w:ascii="Century Gothic" w:hAnsi="Century Gothic" w:cs="Calibri"/>
          <w:bCs/>
        </w:rPr>
        <w:t>,</w:t>
      </w:r>
      <w:r w:rsidRPr="005E7A4D">
        <w:rPr>
          <w:rFonts w:ascii="Century Gothic" w:hAnsi="Century Gothic" w:cs="Calibri"/>
          <w:bCs/>
        </w:rPr>
        <w:t xml:space="preserve"> OWES oferuje następujące formy wsparcia:</w:t>
      </w:r>
    </w:p>
    <w:p w14:paraId="56574A62" w14:textId="77777777" w:rsidR="00E83019" w:rsidRPr="005E7A4D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szkolenia, w tym:</w:t>
      </w:r>
    </w:p>
    <w:p w14:paraId="6DCD807E" w14:textId="77777777" w:rsidR="00E83019" w:rsidRDefault="00E83019" w:rsidP="00D271CC">
      <w:pPr>
        <w:numPr>
          <w:ilvl w:val="0"/>
          <w:numId w:val="25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jednodniowe szkolenia dot. ekonomii społecznej;</w:t>
      </w:r>
    </w:p>
    <w:p w14:paraId="7FC75B61" w14:textId="77777777" w:rsidR="00E83019" w:rsidRPr="005E7A4D" w:rsidRDefault="00E83019" w:rsidP="00D271CC">
      <w:pPr>
        <w:numPr>
          <w:ilvl w:val="0"/>
          <w:numId w:val="25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szkolenia z zakresu podstaw ekonomii społecznej,</w:t>
      </w:r>
    </w:p>
    <w:p w14:paraId="1E0990F3" w14:textId="280BFB04" w:rsidR="00E83019" w:rsidRPr="005E7A4D" w:rsidRDefault="00E83019" w:rsidP="00D271CC">
      <w:pPr>
        <w:numPr>
          <w:ilvl w:val="0"/>
          <w:numId w:val="25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szkolenia podnoszące umiejętności/ kompetencje osób zagrożonych ubóstwem </w:t>
      </w:r>
      <w:r w:rsidR="00D271CC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>lub wykluczeniem społecznym,</w:t>
      </w:r>
    </w:p>
    <w:p w14:paraId="700A85BA" w14:textId="77777777" w:rsidR="00E83019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doradztwo ogólne,</w:t>
      </w:r>
    </w:p>
    <w:p w14:paraId="5EB92D66" w14:textId="77777777" w:rsidR="00E83019" w:rsidRPr="005E7A4D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biznesowe,</w:t>
      </w:r>
    </w:p>
    <w:p w14:paraId="010F9393" w14:textId="77777777" w:rsidR="00E83019" w:rsidRPr="005E7A4D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doradztwo specjalistyczne, w tym:</w:t>
      </w:r>
    </w:p>
    <w:p w14:paraId="4D9D28FF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księgowo – podatkowe,</w:t>
      </w:r>
    </w:p>
    <w:p w14:paraId="213A9A21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prawne,</w:t>
      </w:r>
    </w:p>
    <w:p w14:paraId="60379A9C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marketingowe,</w:t>
      </w:r>
    </w:p>
    <w:p w14:paraId="50333C78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doradztwo finansowe, </w:t>
      </w:r>
    </w:p>
    <w:p w14:paraId="58A3B3B7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osobowe,</w:t>
      </w:r>
    </w:p>
    <w:p w14:paraId="1B325171" w14:textId="77777777" w:rsidR="00E83019" w:rsidRDefault="00E83019" w:rsidP="00D271CC">
      <w:pPr>
        <w:numPr>
          <w:ilvl w:val="0"/>
          <w:numId w:val="46"/>
        </w:numPr>
        <w:adjustRightInd w:val="0"/>
        <w:spacing w:line="276" w:lineRule="auto"/>
        <w:ind w:left="709" w:hanging="283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doradztwo z zakresu prawa zamówień publicznych.</w:t>
      </w:r>
    </w:p>
    <w:p w14:paraId="746B2D58" w14:textId="77777777" w:rsidR="00E83019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wsparcie </w:t>
      </w:r>
      <w:proofErr w:type="spellStart"/>
      <w:r>
        <w:rPr>
          <w:rFonts w:ascii="Century Gothic" w:hAnsi="Century Gothic" w:cs="Calibri"/>
          <w:bCs/>
        </w:rPr>
        <w:t>coacha</w:t>
      </w:r>
      <w:proofErr w:type="spellEnd"/>
      <w:r>
        <w:rPr>
          <w:rFonts w:ascii="Century Gothic" w:hAnsi="Century Gothic" w:cs="Calibri"/>
          <w:bCs/>
        </w:rPr>
        <w:t>/ tutora/ mentora</w:t>
      </w:r>
      <w:r w:rsidRPr="005E7A4D">
        <w:rPr>
          <w:rFonts w:ascii="Century Gothic" w:hAnsi="Century Gothic" w:cs="Calibri"/>
          <w:bCs/>
        </w:rPr>
        <w:t>,</w:t>
      </w:r>
    </w:p>
    <w:p w14:paraId="4EB78C3E" w14:textId="77777777" w:rsidR="00E83019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wsparcie reintegracyjne społeczno-zawodowe,</w:t>
      </w:r>
    </w:p>
    <w:p w14:paraId="728C095A" w14:textId="77777777" w:rsidR="00E83019" w:rsidRPr="005E7A4D" w:rsidRDefault="00E83019" w:rsidP="00D271CC">
      <w:pPr>
        <w:numPr>
          <w:ilvl w:val="0"/>
          <w:numId w:val="24"/>
        </w:numPr>
        <w:adjustRightInd w:val="0"/>
        <w:spacing w:line="276" w:lineRule="auto"/>
        <w:ind w:left="426" w:hanging="284"/>
        <w:contextualSpacing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wizyty studyjne.</w:t>
      </w:r>
    </w:p>
    <w:p w14:paraId="014FB1F1" w14:textId="7C930B1D" w:rsidR="00E83019" w:rsidRPr="00527C87" w:rsidRDefault="00E83019" w:rsidP="00E83019">
      <w:pPr>
        <w:numPr>
          <w:ilvl w:val="0"/>
          <w:numId w:val="23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907BF1">
        <w:rPr>
          <w:rFonts w:ascii="Century Gothic" w:hAnsi="Century Gothic" w:cs="Calibri"/>
          <w:bCs/>
        </w:rPr>
        <w:t xml:space="preserve">Z poszczególnych form wsparcia skorzystać mogą wszyscy uczestnicy projektu wskazani </w:t>
      </w:r>
      <w:r w:rsidR="00D271CC">
        <w:rPr>
          <w:rFonts w:ascii="Century Gothic" w:hAnsi="Century Gothic" w:cs="Calibri"/>
          <w:bCs/>
        </w:rPr>
        <w:br/>
      </w:r>
      <w:r w:rsidRPr="00907BF1">
        <w:rPr>
          <w:rFonts w:ascii="Century Gothic" w:hAnsi="Century Gothic" w:cs="Calibri"/>
          <w:bCs/>
        </w:rPr>
        <w:t>w § 4. ust. 1, przy czym</w:t>
      </w:r>
      <w:r>
        <w:rPr>
          <w:rFonts w:ascii="Century Gothic" w:hAnsi="Century Gothic" w:cs="Calibri"/>
          <w:bCs/>
        </w:rPr>
        <w:t>:</w:t>
      </w:r>
    </w:p>
    <w:p w14:paraId="696A21EC" w14:textId="02D6EF48" w:rsidR="00E83019" w:rsidRPr="00D271CC" w:rsidRDefault="00E83019" w:rsidP="00D271CC">
      <w:pPr>
        <w:numPr>
          <w:ilvl w:val="0"/>
          <w:numId w:val="45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D271CC">
        <w:rPr>
          <w:rFonts w:ascii="Century Gothic" w:hAnsi="Century Gothic" w:cs="Calibri"/>
        </w:rPr>
        <w:t xml:space="preserve">szkolenia z zakresu podstaw ekonomii społecznej i szkolenia podnoszące umiejętności/ kompetencje świadczone będą jedynie na rzecz osób wskazanych w § 1 ust. 3 Regulaminu </w:t>
      </w:r>
      <w:r w:rsidR="00D271CC">
        <w:rPr>
          <w:rFonts w:ascii="Century Gothic" w:hAnsi="Century Gothic" w:cs="Calibri"/>
        </w:rPr>
        <w:br/>
      </w:r>
      <w:r w:rsidRPr="00D271CC">
        <w:rPr>
          <w:rFonts w:ascii="Century Gothic" w:hAnsi="Century Gothic" w:cs="Calibri"/>
        </w:rPr>
        <w:t>w związku z tworzeniem dla nich miejsca pracy w nowo utworzonym PS,</w:t>
      </w:r>
    </w:p>
    <w:p w14:paraId="27A43D7E" w14:textId="2299BB68" w:rsidR="00E83019" w:rsidRPr="00D271CC" w:rsidRDefault="00E83019" w:rsidP="00D271CC">
      <w:pPr>
        <w:numPr>
          <w:ilvl w:val="0"/>
          <w:numId w:val="45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D271CC">
        <w:rPr>
          <w:rFonts w:ascii="Century Gothic" w:hAnsi="Century Gothic" w:cs="Calibri"/>
        </w:rPr>
        <w:t>usługi reintegracji społeczno-zawodowej świadczone będą jedynie na rzecz osób wskazanych w § 1 ust. 3 Regulaminu w związku z tworzeniem dla nich miejsca pracy w PS.</w:t>
      </w:r>
    </w:p>
    <w:bookmarkEnd w:id="2"/>
    <w:p w14:paraId="62D7D926" w14:textId="77777777" w:rsidR="00E83019" w:rsidRDefault="00E83019" w:rsidP="00E83019">
      <w:pPr>
        <w:adjustRightInd w:val="0"/>
        <w:spacing w:line="276" w:lineRule="auto"/>
        <w:jc w:val="center"/>
        <w:rPr>
          <w:rFonts w:ascii="Century Gothic" w:hAnsi="Century Gothic" w:cs="Calibri"/>
          <w:b/>
          <w:bCs/>
        </w:rPr>
      </w:pPr>
    </w:p>
    <w:p w14:paraId="0DB2607F" w14:textId="77777777" w:rsidR="00E83019" w:rsidRPr="005E7A4D" w:rsidRDefault="00E83019" w:rsidP="00E83019">
      <w:pPr>
        <w:adjustRightInd w:val="0"/>
        <w:spacing w:line="276" w:lineRule="auto"/>
        <w:jc w:val="center"/>
        <w:rPr>
          <w:rFonts w:ascii="Century Gothic" w:hAnsi="Century Gothic" w:cs="Calibri"/>
          <w:b/>
          <w:bCs/>
        </w:rPr>
      </w:pPr>
      <w:r w:rsidRPr="005E7A4D">
        <w:rPr>
          <w:rFonts w:ascii="Century Gothic" w:hAnsi="Century Gothic" w:cs="Calibri"/>
          <w:b/>
          <w:bCs/>
        </w:rPr>
        <w:t>§ 6 Rekrutacja na ścieżce finansowej projektu</w:t>
      </w:r>
    </w:p>
    <w:p w14:paraId="0F2CABE0" w14:textId="77777777" w:rsidR="00E83019" w:rsidRPr="006812EB" w:rsidRDefault="00E83019" w:rsidP="00E83019">
      <w:pPr>
        <w:adjustRightInd w:val="0"/>
        <w:spacing w:line="276" w:lineRule="auto"/>
        <w:jc w:val="center"/>
        <w:rPr>
          <w:rFonts w:ascii="Century Gothic" w:hAnsi="Century Gothic" w:cs="Calibri"/>
          <w:b/>
          <w:bCs/>
          <w:sz w:val="8"/>
          <w:szCs w:val="8"/>
        </w:rPr>
      </w:pPr>
    </w:p>
    <w:p w14:paraId="3FCA6BA5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Proces rekrutacji prowadzony jest w sposób rzetelny i bezstronny z zachowaniem zasad równości szans i niedyskryminacji, w tym dostępności dla osób z niepełnosprawnością.</w:t>
      </w:r>
    </w:p>
    <w:p w14:paraId="5390666B" w14:textId="09977C8F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Rekrutacja Uczestników projektu zainteresowanych ścieżką finansową projektu „OWES </w:t>
      </w:r>
      <w:r w:rsidR="002E2751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 xml:space="preserve">dla subregionu </w:t>
      </w:r>
      <w:r>
        <w:rPr>
          <w:rFonts w:ascii="Century Gothic" w:hAnsi="Century Gothic" w:cs="Calibri"/>
          <w:bCs/>
        </w:rPr>
        <w:t>jeleniogórskiego</w:t>
      </w:r>
      <w:r w:rsidRPr="005E7A4D">
        <w:rPr>
          <w:rFonts w:ascii="Century Gothic" w:hAnsi="Century Gothic" w:cs="Calibri"/>
          <w:bCs/>
        </w:rPr>
        <w:t xml:space="preserve">” </w:t>
      </w:r>
      <w:r>
        <w:rPr>
          <w:rFonts w:ascii="Century Gothic" w:hAnsi="Century Gothic" w:cs="Calibri"/>
          <w:bCs/>
        </w:rPr>
        <w:t xml:space="preserve">rozpoczyna się 11 dnia roboczego od dnia opublikowania niniejszego regulaminu i </w:t>
      </w:r>
      <w:r w:rsidRPr="005E7A4D">
        <w:rPr>
          <w:rFonts w:ascii="Century Gothic" w:hAnsi="Century Gothic" w:cs="Calibri"/>
          <w:bCs/>
        </w:rPr>
        <w:t xml:space="preserve">ma charakter ciągły i </w:t>
      </w:r>
      <w:r>
        <w:rPr>
          <w:rFonts w:ascii="Century Gothic" w:hAnsi="Century Gothic" w:cs="Calibri"/>
          <w:bCs/>
        </w:rPr>
        <w:t xml:space="preserve">trwa do 31 października 2020 r. lub </w:t>
      </w:r>
      <w:r w:rsidRPr="005E7A4D">
        <w:rPr>
          <w:rFonts w:ascii="Century Gothic" w:hAnsi="Century Gothic" w:cs="Calibri"/>
          <w:bCs/>
        </w:rPr>
        <w:t>do wyczerpania środków przeznaczonych na bezzwrotne wsparcie finansowe (dotację) i/ lub wsparcie pomostowe w formie finansowej.</w:t>
      </w:r>
    </w:p>
    <w:p w14:paraId="65B5E9AA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Realizator powołuje Komisję Rekrutacyjną, której zadaniem jest wybór Uczestników projektu. Członkowie Komisji Rekrutacyjnej, będą wykazywać się wiedzą i doświadczeniem z zakresu wspierania podmiotów ekonomii społecznej oraz/</w:t>
      </w:r>
      <w:r>
        <w:rPr>
          <w:rFonts w:ascii="Century Gothic" w:hAnsi="Century Gothic" w:cs="Calibri"/>
          <w:bCs/>
        </w:rPr>
        <w:t xml:space="preserve"> </w:t>
      </w:r>
      <w:r w:rsidRPr="005E7A4D">
        <w:rPr>
          <w:rFonts w:ascii="Century Gothic" w:hAnsi="Century Gothic" w:cs="Calibri"/>
          <w:bCs/>
        </w:rPr>
        <w:t>lub doświadczeniem z zakresu prowadzenia działalności gospodarczej.</w:t>
      </w:r>
    </w:p>
    <w:p w14:paraId="0ED213F3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Osoby lub podmioty zainteresowane udziałem w formach wsparcia na ścieżce finansowej zobowiązani są przedłożyć następujące dokumenty:</w:t>
      </w:r>
    </w:p>
    <w:p w14:paraId="2C54080D" w14:textId="683373CC" w:rsidR="00E83019" w:rsidRPr="002E2751" w:rsidRDefault="00E83019" w:rsidP="002E2751">
      <w:pPr>
        <w:numPr>
          <w:ilvl w:val="0"/>
          <w:numId w:val="47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E2751">
        <w:rPr>
          <w:rFonts w:ascii="Century Gothic" w:hAnsi="Century Gothic" w:cs="Calibri"/>
        </w:rPr>
        <w:t xml:space="preserve">Formularz rekrutacyjny do projektu na ścieżce finansowej, stanowiący załącznik nr 1 </w:t>
      </w:r>
      <w:r w:rsidR="002E2751" w:rsidRPr="002E2751">
        <w:rPr>
          <w:rFonts w:ascii="Century Gothic" w:hAnsi="Century Gothic" w:cs="Calibri"/>
        </w:rPr>
        <w:br/>
      </w:r>
      <w:r w:rsidRPr="002E2751">
        <w:rPr>
          <w:rFonts w:ascii="Century Gothic" w:hAnsi="Century Gothic" w:cs="Calibri"/>
        </w:rPr>
        <w:t>do niniejszego Regulaminu wraz z załącznikiem 1.1,</w:t>
      </w:r>
    </w:p>
    <w:p w14:paraId="2EC5AC19" w14:textId="77777777" w:rsidR="00E83019" w:rsidRPr="002E2751" w:rsidRDefault="00E83019" w:rsidP="002E2751">
      <w:pPr>
        <w:numPr>
          <w:ilvl w:val="0"/>
          <w:numId w:val="47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E2751">
        <w:rPr>
          <w:rFonts w:ascii="Century Gothic" w:hAnsi="Century Gothic" w:cs="Calibri"/>
        </w:rPr>
        <w:t xml:space="preserve">Dokumentację (zaświadczenie/ oświadczenie) potwierdzającą status kandydata </w:t>
      </w:r>
      <w:r w:rsidRPr="002E2751">
        <w:rPr>
          <w:rFonts w:ascii="Century Gothic" w:hAnsi="Century Gothic" w:cs="Calibri"/>
        </w:rPr>
        <w:br/>
        <w:t>na Uczestnika projektu, o której mowa w § 4 ust. 4.</w:t>
      </w:r>
    </w:p>
    <w:p w14:paraId="7067F898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lastRenderedPageBreak/>
        <w:t>Za zapewnienie prawidłowości przebiegu procesu naboru i rekrutacji na ścieżkę finansową projektu (w tym wsparcie potencjalnych Uczestników projektu w skompletowaniu niezbędnych dokumentów) odpowiada Doradca ds. naboru, będący członkiem Zespołu OWES.</w:t>
      </w:r>
    </w:p>
    <w:p w14:paraId="5FB8E44A" w14:textId="0658F81D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Doradca ds. naboru weryfikuje poprawność wypełnienia dokumentów, o których mowa </w:t>
      </w:r>
      <w:r w:rsidR="002E2751">
        <w:rPr>
          <w:rFonts w:ascii="Century Gothic" w:hAnsi="Century Gothic" w:cs="Calibri"/>
        </w:rPr>
        <w:br/>
      </w:r>
      <w:r w:rsidRPr="005E7A4D">
        <w:rPr>
          <w:rFonts w:ascii="Century Gothic" w:hAnsi="Century Gothic" w:cs="Calibri"/>
        </w:rPr>
        <w:t xml:space="preserve">w ust. </w:t>
      </w:r>
      <w:r>
        <w:rPr>
          <w:rFonts w:ascii="Century Gothic" w:hAnsi="Century Gothic" w:cs="Calibri"/>
        </w:rPr>
        <w:t>4</w:t>
      </w:r>
      <w:r w:rsidRPr="005E7A4D">
        <w:rPr>
          <w:rFonts w:ascii="Century Gothic" w:hAnsi="Century Gothic" w:cs="Calibri"/>
        </w:rPr>
        <w:t xml:space="preserve"> oraz przynależność osoby/ podmiotu do jednej z kategorii </w:t>
      </w:r>
      <w:r>
        <w:rPr>
          <w:rFonts w:ascii="Century Gothic" w:hAnsi="Century Gothic" w:cs="Calibri"/>
        </w:rPr>
        <w:t xml:space="preserve">osób lub podmiotów </w:t>
      </w:r>
      <w:r w:rsidRPr="005E7A4D">
        <w:rPr>
          <w:rFonts w:ascii="Century Gothic" w:hAnsi="Century Gothic" w:cs="Calibri"/>
        </w:rPr>
        <w:t xml:space="preserve">możliwych do objęcia </w:t>
      </w:r>
      <w:r>
        <w:rPr>
          <w:rFonts w:ascii="Century Gothic" w:hAnsi="Century Gothic" w:cs="Calibri"/>
        </w:rPr>
        <w:t xml:space="preserve">wsparciem w ramach projektu, </w:t>
      </w:r>
      <w:r w:rsidRPr="005E7A4D">
        <w:rPr>
          <w:rFonts w:ascii="Century Gothic" w:hAnsi="Century Gothic" w:cs="Calibri"/>
        </w:rPr>
        <w:t xml:space="preserve">o których mowa w </w:t>
      </w:r>
      <w:r w:rsidRPr="005E7A4D">
        <w:rPr>
          <w:rFonts w:ascii="Century Gothic" w:hAnsi="Century Gothic" w:cs="Calibri"/>
          <w:bCs/>
        </w:rPr>
        <w:t>§ 4 ust. 1.</w:t>
      </w:r>
    </w:p>
    <w:p w14:paraId="531ADB80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 xml:space="preserve">Doradca ds. naboru informuje kandydata na Uczestnika projektu drogą mailową na adres podany w formularzu rekrutacyjnym, o brakach formalnych, które mogą zostać uzupełnione, wskazując termin </w:t>
      </w:r>
      <w:r>
        <w:rPr>
          <w:rFonts w:ascii="Century Gothic" w:hAnsi="Century Gothic" w:cs="Calibri"/>
        </w:rPr>
        <w:t>uzupełnienia</w:t>
      </w:r>
      <w:r w:rsidRPr="005E7A4D">
        <w:rPr>
          <w:rFonts w:ascii="Century Gothic" w:hAnsi="Century Gothic" w:cs="Calibri"/>
        </w:rPr>
        <w:t>. Uzupełnienie dokumentów po wyznaczonym terminie może skutkować negatywnym rozpatrzeniem aplikacji kandydata na Uczestnika projektu.</w:t>
      </w:r>
    </w:p>
    <w:p w14:paraId="48639790" w14:textId="1E3336F8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</w:rPr>
      </w:pPr>
      <w:r w:rsidRPr="005E7A4D">
        <w:rPr>
          <w:rFonts w:ascii="Century Gothic" w:hAnsi="Century Gothic" w:cs="Calibri"/>
        </w:rPr>
        <w:t>Termin, o którym mowa w ust. 6, nie może wynieść mniej niż 3 dni robocze od przesłania informacji drogą elektroniczną z zastrzeżeniem, iż konieczność uzupełnienia dokumentów nie ma wpływu na realizację zaplanowanych wcześniej działań OWES.</w:t>
      </w:r>
    </w:p>
    <w:p w14:paraId="2FBA55E4" w14:textId="77777777" w:rsidR="00E83019" w:rsidRPr="005E7A4D" w:rsidRDefault="00E83019" w:rsidP="00E83019">
      <w:pPr>
        <w:numPr>
          <w:ilvl w:val="0"/>
          <w:numId w:val="29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Rekrutacja na ścieżkę finansową projektu przebiega w następujących etapach:</w:t>
      </w:r>
    </w:p>
    <w:p w14:paraId="1A7DD8DB" w14:textId="77777777" w:rsidR="00E83019" w:rsidRPr="002E2751" w:rsidRDefault="00E83019" w:rsidP="002E2751">
      <w:pPr>
        <w:numPr>
          <w:ilvl w:val="0"/>
          <w:numId w:val="48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E2751">
        <w:rPr>
          <w:rFonts w:ascii="Century Gothic" w:hAnsi="Century Gothic" w:cs="Calibri"/>
        </w:rPr>
        <w:t>Weryfikacja formalna kwalifikowalności kandydata do udziału w projekcie, na podstawie złożonej dokumentacji rekrutacyjnej wraz z niezbędnymi załącznikami, zgodnie z Kartą Oceny Formalnej i Merytorycznej Formularza Rekrutacyjnego (załącznik nr 2 do niniejszego Regulaminu),</w:t>
      </w:r>
    </w:p>
    <w:p w14:paraId="68F518E8" w14:textId="77777777" w:rsidR="00E83019" w:rsidRPr="002E2751" w:rsidRDefault="00E83019" w:rsidP="002E2751">
      <w:pPr>
        <w:numPr>
          <w:ilvl w:val="0"/>
          <w:numId w:val="48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E2751">
        <w:rPr>
          <w:rFonts w:ascii="Century Gothic" w:hAnsi="Century Gothic" w:cs="Calibri"/>
        </w:rPr>
        <w:t>W przypadku kandydata będącego osobą fizyczną chcącego założyć przedsiębiorstwo społeczne lub podjąć zatrudnienie w przedsiębiorstwie społecznym lub w podmiocie ekonomii społecznej pod warunkiem przekształcenia się w przedsiębiorstwo społeczne - analiza kompetencji przeprowadzona przez specjalistę (doradca zawodowy/ psycholog), zakończona opracowaniem raportu,</w:t>
      </w:r>
    </w:p>
    <w:p w14:paraId="1DC963D6" w14:textId="77777777" w:rsidR="00E83019" w:rsidRPr="002E2751" w:rsidRDefault="00E83019" w:rsidP="002E2751">
      <w:pPr>
        <w:numPr>
          <w:ilvl w:val="0"/>
          <w:numId w:val="48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E2751">
        <w:rPr>
          <w:rFonts w:ascii="Century Gothic" w:hAnsi="Century Gothic" w:cs="Calibri"/>
        </w:rPr>
        <w:t>Ocena merytoryczna dokonywana przez Komisję Rekrutacyjną zgodnie z Kartą Oceny Formalnej i Merytorycznej Formularza Rekrutacyjnego, podczas spotkania z Kandydatem /Kandydatką, według następujących kryteriów:</w:t>
      </w:r>
    </w:p>
    <w:p w14:paraId="5207BD44" w14:textId="77777777" w:rsidR="00E83019" w:rsidRPr="00D6395B" w:rsidRDefault="00E83019" w:rsidP="00E83019">
      <w:pPr>
        <w:shd w:val="clear" w:color="auto" w:fill="FFFFFF" w:themeFill="background1"/>
        <w:tabs>
          <w:tab w:val="left" w:pos="567"/>
        </w:tabs>
        <w:adjustRightInd w:val="0"/>
        <w:spacing w:line="276" w:lineRule="auto"/>
        <w:contextualSpacing/>
        <w:jc w:val="both"/>
        <w:rPr>
          <w:rFonts w:ascii="Century Gothic" w:hAnsi="Century Gothic" w:cs="Calibri"/>
          <w:b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6734"/>
        <w:gridCol w:w="1632"/>
        <w:gridCol w:w="1423"/>
      </w:tblGrid>
      <w:tr w:rsidR="00E83019" w:rsidRPr="00F36775" w14:paraId="1D79F7E9" w14:textId="77777777" w:rsidTr="0060410F">
        <w:trPr>
          <w:trHeight w:val="244"/>
          <w:jc w:val="center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0DF4C035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Lp.</w:t>
            </w:r>
          </w:p>
        </w:tc>
        <w:tc>
          <w:tcPr>
            <w:tcW w:w="6808" w:type="dxa"/>
            <w:shd w:val="clear" w:color="auto" w:fill="BFBFBF" w:themeFill="background1" w:themeFillShade="BF"/>
            <w:vAlign w:val="center"/>
          </w:tcPr>
          <w:p w14:paraId="017E7751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32DE5">
              <w:rPr>
                <w:rFonts w:ascii="Century Gothic" w:hAnsi="Century Gothic" w:cs="Calibri"/>
                <w:b/>
              </w:rPr>
              <w:t>NAZWA KRYTERIUM</w:t>
            </w:r>
            <w:r>
              <w:rPr>
                <w:rFonts w:ascii="Century Gothic" w:hAnsi="Century Gothic" w:cs="Calibri"/>
                <w:b/>
              </w:rPr>
              <w:t xml:space="preserve"> – dot. kandydatów – osób fizycznych, </w:t>
            </w:r>
            <w:r>
              <w:rPr>
                <w:rFonts w:ascii="Century Gothic" w:hAnsi="Century Gothic" w:cs="Calibri"/>
                <w:b/>
              </w:rPr>
              <w:br/>
            </w:r>
            <w:r w:rsidRPr="006F7417">
              <w:rPr>
                <w:rFonts w:ascii="Century Gothic" w:hAnsi="Century Gothic" w:cs="Calibri"/>
                <w:b/>
              </w:rPr>
              <w:t>o których mowa w § 4 ust. 1</w:t>
            </w:r>
            <w:r>
              <w:rPr>
                <w:rFonts w:ascii="Century Gothic" w:hAnsi="Century Gothic" w:cs="Calibri"/>
                <w:b/>
              </w:rPr>
              <w:t>, pkt. 1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14:paraId="6BB40B88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 xml:space="preserve">Minimalna liczba punktów kwalifikująca do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udziału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br/>
              <w:t>w projekcie na ścieżce finansowej projektu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752B4795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Maksymalna liczba</w:t>
            </w:r>
          </w:p>
          <w:p w14:paraId="18660928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punktów</w:t>
            </w:r>
          </w:p>
        </w:tc>
      </w:tr>
      <w:tr w:rsidR="00E83019" w:rsidRPr="005E7A4D" w14:paraId="3B65F0FC" w14:textId="77777777" w:rsidTr="0060410F">
        <w:trPr>
          <w:trHeight w:val="440"/>
          <w:jc w:val="center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6B2857D8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1.</w:t>
            </w:r>
          </w:p>
        </w:tc>
        <w:tc>
          <w:tcPr>
            <w:tcW w:w="6808" w:type="dxa"/>
            <w:vAlign w:val="center"/>
          </w:tcPr>
          <w:p w14:paraId="05BEEE23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P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>redyspozycj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e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kandydata pod kątem posiadanych cech osobowościowych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, takich jak: </w:t>
            </w:r>
          </w:p>
          <w:p w14:paraId="08C26127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- s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amodzielność, </w:t>
            </w:r>
          </w:p>
          <w:p w14:paraId="2415BDA2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- 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przedsiębiorczość, </w:t>
            </w:r>
          </w:p>
          <w:p w14:paraId="7118A69F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- 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odpowiedzialność, </w:t>
            </w:r>
          </w:p>
          <w:p w14:paraId="59BD197F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- 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umiejętność planowania i analitycznego myślenia, </w:t>
            </w:r>
          </w:p>
          <w:p w14:paraId="4688012A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 xml:space="preserve">- 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>sumienność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,</w:t>
            </w:r>
          </w:p>
          <w:p w14:paraId="6AA194E7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>niezbędnych przy prowadzeniu działalności gospodarczej</w:t>
            </w:r>
          </w:p>
        </w:tc>
        <w:tc>
          <w:tcPr>
            <w:tcW w:w="1634" w:type="dxa"/>
            <w:vAlign w:val="center"/>
          </w:tcPr>
          <w:p w14:paraId="53DA4A4B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12</w:t>
            </w:r>
          </w:p>
        </w:tc>
        <w:tc>
          <w:tcPr>
            <w:tcW w:w="1343" w:type="dxa"/>
            <w:vAlign w:val="center"/>
          </w:tcPr>
          <w:p w14:paraId="7860FA0E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20</w:t>
            </w:r>
          </w:p>
        </w:tc>
      </w:tr>
      <w:tr w:rsidR="00E83019" w:rsidRPr="005E7A4D" w14:paraId="6ECCB4B7" w14:textId="77777777" w:rsidTr="0060410F">
        <w:trPr>
          <w:trHeight w:val="417"/>
          <w:jc w:val="center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50DABDCD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2.</w:t>
            </w:r>
          </w:p>
        </w:tc>
        <w:tc>
          <w:tcPr>
            <w:tcW w:w="6808" w:type="dxa"/>
            <w:vAlign w:val="center"/>
          </w:tcPr>
          <w:p w14:paraId="72B03B89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P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>redyspozycj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e</w:t>
            </w:r>
            <w:r w:rsidRPr="00C36A3F">
              <w:rPr>
                <w:rFonts w:ascii="Century Gothic" w:hAnsi="Century Gothic" w:cs="Calibri"/>
                <w:bCs/>
                <w:sz w:val="19"/>
                <w:szCs w:val="19"/>
              </w:rPr>
              <w:t xml:space="preserve"> </w:t>
            </w:r>
            <w:r w:rsidRPr="001A0DE2">
              <w:rPr>
                <w:rFonts w:ascii="Century Gothic" w:hAnsi="Century Gothic" w:cs="Calibri"/>
                <w:bCs/>
                <w:sz w:val="19"/>
                <w:szCs w:val="19"/>
              </w:rPr>
              <w:t>kandydata pod kątem umiejętności i sytuacji zawodowej</w:t>
            </w:r>
          </w:p>
        </w:tc>
        <w:tc>
          <w:tcPr>
            <w:tcW w:w="1634" w:type="dxa"/>
            <w:vAlign w:val="center"/>
          </w:tcPr>
          <w:p w14:paraId="6DE8DD58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12</w:t>
            </w:r>
          </w:p>
        </w:tc>
        <w:tc>
          <w:tcPr>
            <w:tcW w:w="1343" w:type="dxa"/>
            <w:vAlign w:val="center"/>
          </w:tcPr>
          <w:p w14:paraId="19806C70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20</w:t>
            </w:r>
          </w:p>
        </w:tc>
      </w:tr>
      <w:tr w:rsidR="00E83019" w:rsidRPr="005E7A4D" w14:paraId="1C4D4632" w14:textId="77777777" w:rsidTr="0060410F">
        <w:trPr>
          <w:trHeight w:val="410"/>
          <w:jc w:val="center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3E3DBAE1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3.</w:t>
            </w:r>
          </w:p>
        </w:tc>
        <w:tc>
          <w:tcPr>
            <w:tcW w:w="6808" w:type="dxa"/>
            <w:vAlign w:val="center"/>
          </w:tcPr>
          <w:p w14:paraId="613720E1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M</w:t>
            </w:r>
            <w:r w:rsidRPr="001A0DE2">
              <w:rPr>
                <w:rFonts w:ascii="Century Gothic" w:hAnsi="Century Gothic" w:cs="Calibri"/>
                <w:bCs/>
                <w:sz w:val="19"/>
                <w:szCs w:val="19"/>
              </w:rPr>
              <w:t>otywacj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a</w:t>
            </w:r>
            <w:r w:rsidRPr="001A0DE2">
              <w:rPr>
                <w:rFonts w:ascii="Century Gothic" w:hAnsi="Century Gothic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k</w:t>
            </w:r>
            <w:r w:rsidRPr="001A0DE2">
              <w:rPr>
                <w:rFonts w:ascii="Century Gothic" w:hAnsi="Century Gothic" w:cs="Calibri"/>
                <w:bCs/>
                <w:sz w:val="19"/>
                <w:szCs w:val="19"/>
              </w:rPr>
              <w:t xml:space="preserve">andydata do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utworzenia i prowadzenia przedsiębiorstwa społecznego</w:t>
            </w:r>
          </w:p>
        </w:tc>
        <w:tc>
          <w:tcPr>
            <w:tcW w:w="1634" w:type="dxa"/>
            <w:vAlign w:val="center"/>
          </w:tcPr>
          <w:p w14:paraId="1AF53B19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12</w:t>
            </w:r>
          </w:p>
        </w:tc>
        <w:tc>
          <w:tcPr>
            <w:tcW w:w="1343" w:type="dxa"/>
            <w:vAlign w:val="center"/>
          </w:tcPr>
          <w:p w14:paraId="4CE8DC03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20</w:t>
            </w:r>
          </w:p>
        </w:tc>
      </w:tr>
      <w:tr w:rsidR="00E83019" w:rsidRPr="005E7A4D" w14:paraId="752393A6" w14:textId="77777777" w:rsidTr="0060410F">
        <w:trPr>
          <w:trHeight w:val="410"/>
          <w:jc w:val="center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5B8A9D3E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4.</w:t>
            </w:r>
          </w:p>
        </w:tc>
        <w:tc>
          <w:tcPr>
            <w:tcW w:w="6808" w:type="dxa"/>
            <w:vAlign w:val="center"/>
          </w:tcPr>
          <w:p w14:paraId="6FBF2C63" w14:textId="77777777" w:rsidR="00E83019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Test osobowości i przedsiębiorczości</w:t>
            </w:r>
          </w:p>
        </w:tc>
        <w:tc>
          <w:tcPr>
            <w:tcW w:w="1634" w:type="dxa"/>
            <w:vAlign w:val="center"/>
          </w:tcPr>
          <w:p w14:paraId="1416BC24" w14:textId="77777777" w:rsidR="00E83019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24</w:t>
            </w:r>
          </w:p>
        </w:tc>
        <w:tc>
          <w:tcPr>
            <w:tcW w:w="1343" w:type="dxa"/>
            <w:vAlign w:val="center"/>
          </w:tcPr>
          <w:p w14:paraId="473C7364" w14:textId="77777777" w:rsidR="00E83019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40</w:t>
            </w:r>
          </w:p>
        </w:tc>
      </w:tr>
      <w:tr w:rsidR="00E83019" w:rsidRPr="005E7A4D" w14:paraId="7E025DC6" w14:textId="77777777" w:rsidTr="0060410F">
        <w:trPr>
          <w:trHeight w:val="5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70E43CB7" w14:textId="77777777" w:rsidR="00E83019" w:rsidRPr="00F36775" w:rsidRDefault="00E83019" w:rsidP="0060410F">
            <w:pPr>
              <w:adjustRightInd w:val="0"/>
              <w:contextualSpacing/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ŁĄCZNIE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7EFA2A98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6775"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>60 punktów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5E40FBA2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F36775"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punktów</w:t>
            </w:r>
          </w:p>
        </w:tc>
      </w:tr>
    </w:tbl>
    <w:p w14:paraId="603F8F70" w14:textId="77777777" w:rsidR="00E83019" w:rsidRPr="005E7A4D" w:rsidRDefault="00E83019" w:rsidP="00E83019">
      <w:pPr>
        <w:adjustRightInd w:val="0"/>
        <w:spacing w:line="276" w:lineRule="auto"/>
        <w:contextualSpacing/>
        <w:jc w:val="both"/>
        <w:rPr>
          <w:rFonts w:ascii="Century Gothic" w:hAnsi="Century Gothic" w:cs="Calibri"/>
          <w:bCs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6735"/>
        <w:gridCol w:w="1631"/>
        <w:gridCol w:w="1423"/>
      </w:tblGrid>
      <w:tr w:rsidR="00E83019" w:rsidRPr="00F36775" w14:paraId="3DDFFB39" w14:textId="77777777" w:rsidTr="0060410F">
        <w:trPr>
          <w:trHeight w:val="244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016EB7EC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Lp.</w:t>
            </w:r>
          </w:p>
        </w:tc>
        <w:tc>
          <w:tcPr>
            <w:tcW w:w="6808" w:type="dxa"/>
            <w:shd w:val="clear" w:color="auto" w:fill="BFBFBF" w:themeFill="background1" w:themeFillShade="BF"/>
            <w:vAlign w:val="center"/>
          </w:tcPr>
          <w:p w14:paraId="0F92925C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32DE5">
              <w:rPr>
                <w:rFonts w:ascii="Century Gothic" w:hAnsi="Century Gothic" w:cs="Calibri"/>
                <w:b/>
              </w:rPr>
              <w:t>NAZWA KRYTERIUM</w:t>
            </w:r>
            <w:r>
              <w:rPr>
                <w:rFonts w:ascii="Century Gothic" w:hAnsi="Century Gothic" w:cs="Calibri"/>
                <w:b/>
              </w:rPr>
              <w:t xml:space="preserve"> – dot. kandydatów, </w:t>
            </w:r>
            <w:r w:rsidRPr="006F7417">
              <w:rPr>
                <w:rFonts w:ascii="Century Gothic" w:hAnsi="Century Gothic" w:cs="Calibri"/>
                <w:b/>
              </w:rPr>
              <w:t>o których mowa w § 4 ust. 1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14:paraId="05057AB0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 xml:space="preserve">Minimalna liczba punktów kwalifikująca do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udziału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br/>
              <w:t>w projekcie na ścieżce finansowej projektu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3E4077CF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Maksymalna liczba</w:t>
            </w:r>
          </w:p>
          <w:p w14:paraId="4A41156E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punktów</w:t>
            </w:r>
          </w:p>
        </w:tc>
      </w:tr>
      <w:tr w:rsidR="00E83019" w:rsidRPr="005E7A4D" w14:paraId="1AD96846" w14:textId="77777777" w:rsidTr="0060410F">
        <w:trPr>
          <w:trHeight w:val="440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54B58083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1.</w:t>
            </w:r>
          </w:p>
        </w:tc>
        <w:tc>
          <w:tcPr>
            <w:tcW w:w="6808" w:type="dxa"/>
            <w:vAlign w:val="center"/>
          </w:tcPr>
          <w:p w14:paraId="52101461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 xml:space="preserve">Pomysł na działalność </w:t>
            </w:r>
            <w:r>
              <w:rPr>
                <w:rFonts w:ascii="Century Gothic" w:hAnsi="Century Gothic" w:cs="Calibri"/>
                <w:bCs/>
                <w:sz w:val="19"/>
                <w:szCs w:val="19"/>
              </w:rPr>
              <w:t>przedsiębiorstwa społecznego</w:t>
            </w:r>
          </w:p>
        </w:tc>
        <w:tc>
          <w:tcPr>
            <w:tcW w:w="1634" w:type="dxa"/>
            <w:vMerge w:val="restart"/>
            <w:vAlign w:val="center"/>
          </w:tcPr>
          <w:p w14:paraId="4DEAB191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3</w:t>
            </w:r>
          </w:p>
        </w:tc>
        <w:tc>
          <w:tcPr>
            <w:tcW w:w="1343" w:type="dxa"/>
            <w:vAlign w:val="center"/>
          </w:tcPr>
          <w:p w14:paraId="3FAAE9D5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</w:t>
            </w:r>
          </w:p>
        </w:tc>
      </w:tr>
      <w:tr w:rsidR="00E83019" w:rsidRPr="005E7A4D" w14:paraId="72519F47" w14:textId="77777777" w:rsidTr="0060410F">
        <w:trPr>
          <w:trHeight w:val="417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2181FB61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2.</w:t>
            </w:r>
          </w:p>
        </w:tc>
        <w:tc>
          <w:tcPr>
            <w:tcW w:w="6808" w:type="dxa"/>
            <w:vAlign w:val="center"/>
          </w:tcPr>
          <w:p w14:paraId="129589B0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Posiadane zasoby, w tym m.in. kwalifikacje i umiejętności niezbędne do prowadzenia przedsiębiorstwa społecznego</w:t>
            </w:r>
          </w:p>
        </w:tc>
        <w:tc>
          <w:tcPr>
            <w:tcW w:w="1634" w:type="dxa"/>
            <w:vMerge/>
            <w:vAlign w:val="center"/>
          </w:tcPr>
          <w:p w14:paraId="0DCFE96D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7C3AAED2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</w:t>
            </w:r>
          </w:p>
        </w:tc>
      </w:tr>
      <w:tr w:rsidR="00E83019" w:rsidRPr="005E7A4D" w14:paraId="60F849EC" w14:textId="77777777" w:rsidTr="0060410F">
        <w:trPr>
          <w:trHeight w:val="410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405863B3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3.</w:t>
            </w:r>
          </w:p>
        </w:tc>
        <w:tc>
          <w:tcPr>
            <w:tcW w:w="6808" w:type="dxa"/>
            <w:vAlign w:val="center"/>
          </w:tcPr>
          <w:p w14:paraId="19F59C14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Posiadane zasoby finansowe, organizacyjne, techniczne konieczne do prowadzenia przedsiębiorstwa społecznego</w:t>
            </w:r>
          </w:p>
        </w:tc>
        <w:tc>
          <w:tcPr>
            <w:tcW w:w="1634" w:type="dxa"/>
            <w:vMerge/>
            <w:vAlign w:val="center"/>
          </w:tcPr>
          <w:p w14:paraId="7E715AC4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5DB4178C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</w:t>
            </w:r>
          </w:p>
        </w:tc>
      </w:tr>
      <w:tr w:rsidR="00E83019" w:rsidRPr="005E7A4D" w14:paraId="40A10AF9" w14:textId="77777777" w:rsidTr="0060410F">
        <w:trPr>
          <w:trHeight w:val="557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3038CA70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4.</w:t>
            </w:r>
          </w:p>
        </w:tc>
        <w:tc>
          <w:tcPr>
            <w:tcW w:w="6808" w:type="dxa"/>
            <w:vAlign w:val="center"/>
          </w:tcPr>
          <w:p w14:paraId="0DBAED27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Cs/>
                <w:sz w:val="19"/>
                <w:szCs w:val="19"/>
              </w:rPr>
              <w:t>Realność i efektywność zaplanowanych wydatków</w:t>
            </w:r>
          </w:p>
        </w:tc>
        <w:tc>
          <w:tcPr>
            <w:tcW w:w="1634" w:type="dxa"/>
            <w:vMerge/>
            <w:vAlign w:val="center"/>
          </w:tcPr>
          <w:p w14:paraId="5728A910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14:paraId="4DEAB7FC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1</w:t>
            </w:r>
          </w:p>
        </w:tc>
      </w:tr>
      <w:tr w:rsidR="00E83019" w:rsidRPr="005E7A4D" w14:paraId="35E22202" w14:textId="77777777" w:rsidTr="0060410F">
        <w:trPr>
          <w:trHeight w:val="1833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7D2ED6C8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 w:rsidRPr="00DD2961">
              <w:rPr>
                <w:rFonts w:ascii="Century Gothic" w:hAnsi="Century Gothic" w:cs="Calibri"/>
                <w:b/>
              </w:rPr>
              <w:t>5.</w:t>
            </w:r>
          </w:p>
        </w:tc>
        <w:tc>
          <w:tcPr>
            <w:tcW w:w="6808" w:type="dxa"/>
            <w:vAlign w:val="center"/>
          </w:tcPr>
          <w:p w14:paraId="08F2BF2E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/>
                <w:sz w:val="19"/>
                <w:szCs w:val="19"/>
              </w:rPr>
              <w:t>Kryteri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a</w:t>
            </w:r>
            <w:r w:rsidRPr="00012392">
              <w:rPr>
                <w:rFonts w:ascii="Century Gothic" w:hAnsi="Century Gothic" w:cs="Calibri"/>
                <w:b/>
                <w:sz w:val="19"/>
                <w:szCs w:val="19"/>
              </w:rPr>
              <w:t xml:space="preserve"> dodatkowe:</w:t>
            </w:r>
          </w:p>
          <w:p w14:paraId="639CF963" w14:textId="77777777" w:rsidR="00E83019" w:rsidRPr="00012392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>Kandydat/ka znajduje się w jednej z poniższych grup osób:</w:t>
            </w:r>
          </w:p>
          <w:p w14:paraId="18183537" w14:textId="77777777" w:rsidR="00E83019" w:rsidRPr="00012392" w:rsidRDefault="00E83019" w:rsidP="0060410F">
            <w:pPr>
              <w:tabs>
                <w:tab w:val="left" w:pos="393"/>
              </w:tabs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>a)</w:t>
            </w: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ab/>
              <w:t>osoby zagrożone ubóstwem lub wykluczeniem społecznym oraz środowiska lub lokalne społeczności zagrożone ubóstwem lub wykluczeniem społecznym w związku z rewitalizacją obszarów zdegradowanych;</w:t>
            </w:r>
          </w:p>
          <w:p w14:paraId="73BE482F" w14:textId="77777777" w:rsidR="00E83019" w:rsidRPr="00012392" w:rsidRDefault="00E83019" w:rsidP="0060410F">
            <w:pPr>
              <w:tabs>
                <w:tab w:val="left" w:pos="393"/>
              </w:tabs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>b)</w:t>
            </w: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ab/>
              <w:t>osoby o znacznym lub umiarkowanym stopniu niepełnosprawności oraz z niepełnosprawnościami sprzężonymi, z niepełnosprawnością intelektualną oraz osoby z zaburzeniami psychicznymi;</w:t>
            </w:r>
          </w:p>
          <w:p w14:paraId="65E41EAB" w14:textId="77777777" w:rsidR="00E83019" w:rsidRPr="00012392" w:rsidRDefault="00E83019" w:rsidP="0060410F">
            <w:pPr>
              <w:tabs>
                <w:tab w:val="left" w:pos="393"/>
              </w:tabs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>c)</w:t>
            </w: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ab/>
              <w:t>osoby zagrożone ubóstwem lub wykluczeniem społecznym doświadczające wielokrotnego wykluczenia społecznego,</w:t>
            </w:r>
          </w:p>
          <w:p w14:paraId="7B798007" w14:textId="77777777" w:rsidR="00E83019" w:rsidRPr="00012392" w:rsidRDefault="00E83019" w:rsidP="0060410F">
            <w:pPr>
              <w:tabs>
                <w:tab w:val="left" w:pos="393"/>
              </w:tabs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>d)</w:t>
            </w: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tab/>
              <w:t xml:space="preserve">osoby zagrożone ubóstwem lub wykluczeniem społecznym, </w:t>
            </w:r>
            <w:r w:rsidRPr="00012392">
              <w:rPr>
                <w:rFonts w:ascii="Century Gothic" w:hAnsi="Century Gothic" w:cs="Calibri"/>
                <w:bCs/>
                <w:sz w:val="19"/>
                <w:szCs w:val="19"/>
              </w:rPr>
              <w:br/>
              <w:t>które skorzystały z projektów w ramach PI 9i, a których ścieżka reintegracji wymaga dalszego wsparcia w ramach PI 9v,</w:t>
            </w:r>
          </w:p>
        </w:tc>
        <w:tc>
          <w:tcPr>
            <w:tcW w:w="1634" w:type="dxa"/>
            <w:vAlign w:val="center"/>
          </w:tcPr>
          <w:p w14:paraId="7F317AAF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 w:rsidRPr="005E7A4D">
              <w:rPr>
                <w:rFonts w:ascii="Century Gothic" w:hAnsi="Century Gothic" w:cs="Calibri"/>
                <w:b/>
                <w:bCs/>
              </w:rPr>
              <w:t>0</w:t>
            </w:r>
          </w:p>
        </w:tc>
        <w:tc>
          <w:tcPr>
            <w:tcW w:w="1343" w:type="dxa"/>
            <w:vAlign w:val="center"/>
          </w:tcPr>
          <w:p w14:paraId="283C8C61" w14:textId="77777777" w:rsidR="00E83019" w:rsidRPr="00527C87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4</w:t>
            </w:r>
          </w:p>
        </w:tc>
      </w:tr>
      <w:tr w:rsidR="00E83019" w:rsidRPr="005E7A4D" w14:paraId="5C834532" w14:textId="77777777" w:rsidTr="0060410F">
        <w:trPr>
          <w:trHeight w:val="1833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3F3F661E" w14:textId="77777777" w:rsidR="00E83019" w:rsidRPr="00DD2961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6.</w:t>
            </w:r>
          </w:p>
        </w:tc>
        <w:tc>
          <w:tcPr>
            <w:tcW w:w="6808" w:type="dxa"/>
            <w:vAlign w:val="center"/>
          </w:tcPr>
          <w:p w14:paraId="7E3D59FF" w14:textId="77777777" w:rsidR="00E83019" w:rsidRPr="00F8118E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Kryteria dodatkowe:</w:t>
            </w:r>
          </w:p>
          <w:p w14:paraId="12B28852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Tworzone miejsce pracy i przedsiębiorstwo społeczne dotyczą jednej z kluczowych sfer rozwoju wskazanych przez Dolnośląski Komitet Rozwoju Ekonomii Społecznej:</w:t>
            </w:r>
          </w:p>
          <w:p w14:paraId="66246EDB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1. Ochrona środowiska i zrównoważony rozwój,</w:t>
            </w:r>
          </w:p>
          <w:p w14:paraId="1EBDA2D3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2. Solidarność pokoleń:</w:t>
            </w:r>
          </w:p>
          <w:p w14:paraId="6C1C3544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- budownictwo społeczne,</w:t>
            </w:r>
          </w:p>
          <w:p w14:paraId="11346FE3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- świadczenie usług opiekuńczych na rzecz osób starszych,</w:t>
            </w:r>
          </w:p>
          <w:p w14:paraId="23B50672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niepełnosprawnych, zależnych,</w:t>
            </w:r>
          </w:p>
          <w:p w14:paraId="72C518FB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- usługi asystenckie na rzecz osób z niepełnosprawnościami oraz</w:t>
            </w:r>
          </w:p>
          <w:p w14:paraId="0E5C3FA9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osób niesamodzielnych,</w:t>
            </w:r>
          </w:p>
          <w:p w14:paraId="0402EE38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3. Produkcja i sprzedaż lokalnych produktów kulturowych,</w:t>
            </w:r>
          </w:p>
          <w:p w14:paraId="7F799A2E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4. Turystyka i sektory towarzyszące rozwojowi turystyki,</w:t>
            </w:r>
          </w:p>
          <w:p w14:paraId="771CCD9E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5. Usługi komunalne,</w:t>
            </w:r>
          </w:p>
          <w:p w14:paraId="270930CB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6. Działania z zakresu rehabilitacji społecznej i zawodowej osób z</w:t>
            </w:r>
          </w:p>
          <w:p w14:paraId="26A1A21B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niepełnosprawnościami,</w:t>
            </w:r>
          </w:p>
          <w:p w14:paraId="21D4AECA" w14:textId="77777777" w:rsidR="00E83019" w:rsidRPr="008D6C5B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Cs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7. Działania na terenach wiejskich oraz zrewitalizowanych i</w:t>
            </w:r>
          </w:p>
          <w:p w14:paraId="77425212" w14:textId="77777777" w:rsidR="00E83019" w:rsidRPr="00F8118E" w:rsidRDefault="00E83019" w:rsidP="0060410F">
            <w:pPr>
              <w:adjustRightInd w:val="0"/>
              <w:contextualSpacing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8D6C5B">
              <w:rPr>
                <w:rFonts w:ascii="Century Gothic" w:hAnsi="Century Gothic" w:cs="Calibri"/>
                <w:bCs/>
                <w:sz w:val="19"/>
                <w:szCs w:val="19"/>
              </w:rPr>
              <w:t>zdegradowanych obszarach miejskich.</w:t>
            </w:r>
          </w:p>
        </w:tc>
        <w:tc>
          <w:tcPr>
            <w:tcW w:w="1634" w:type="dxa"/>
            <w:vAlign w:val="center"/>
          </w:tcPr>
          <w:p w14:paraId="465382CF" w14:textId="77777777" w:rsidR="00E83019" w:rsidRPr="005E7A4D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0</w:t>
            </w:r>
          </w:p>
        </w:tc>
        <w:tc>
          <w:tcPr>
            <w:tcW w:w="1343" w:type="dxa"/>
            <w:vAlign w:val="center"/>
          </w:tcPr>
          <w:p w14:paraId="0CCE2C39" w14:textId="77777777" w:rsidR="00E83019" w:rsidRPr="00527C87" w:rsidRDefault="00E83019" w:rsidP="0060410F">
            <w:pPr>
              <w:adjustRightInd w:val="0"/>
              <w:contextualSpacing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1</w:t>
            </w:r>
          </w:p>
        </w:tc>
      </w:tr>
      <w:tr w:rsidR="00E83019" w:rsidRPr="005E7A4D" w14:paraId="079B6351" w14:textId="77777777" w:rsidTr="0060410F">
        <w:trPr>
          <w:trHeight w:val="540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33027BBC" w14:textId="77777777" w:rsidR="00E83019" w:rsidRPr="00F36775" w:rsidRDefault="00E83019" w:rsidP="0060410F">
            <w:pPr>
              <w:adjustRightInd w:val="0"/>
              <w:contextualSpacing/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36775">
              <w:rPr>
                <w:rFonts w:ascii="Century Gothic" w:hAnsi="Century Gothic" w:cs="Calibri"/>
                <w:b/>
                <w:sz w:val="18"/>
                <w:szCs w:val="18"/>
              </w:rPr>
              <w:t>ŁĄCZNIE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0151BCB5" w14:textId="77777777" w:rsidR="00E83019" w:rsidRPr="00F36775" w:rsidRDefault="00E83019" w:rsidP="0060410F">
            <w:pPr>
              <w:adjustRightInd w:val="0"/>
              <w:contextualSpacing/>
              <w:jc w:val="center"/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F36775"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punk</w:t>
            </w: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>ty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37C12453" w14:textId="77777777" w:rsidR="00E83019" w:rsidRPr="00CD6FA8" w:rsidRDefault="00E83019" w:rsidP="0060410F">
            <w:pPr>
              <w:adjustRightInd w:val="0"/>
              <w:contextualSpacing/>
              <w:jc w:val="center"/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eastAsiaTheme="minorHAnsi" w:hAnsi="Century Gothic" w:cs="Calibri"/>
                <w:b/>
                <w:bCs/>
                <w:color w:val="000000"/>
                <w:sz w:val="18"/>
                <w:szCs w:val="18"/>
                <w:lang w:eastAsia="en-US"/>
              </w:rPr>
              <w:t>9 punktów</w:t>
            </w:r>
          </w:p>
        </w:tc>
      </w:tr>
    </w:tbl>
    <w:p w14:paraId="6F3DCD3A" w14:textId="77777777" w:rsidR="00E83019" w:rsidRPr="003E0410" w:rsidRDefault="00E83019" w:rsidP="00E83019">
      <w:pPr>
        <w:adjustRightInd w:val="0"/>
        <w:spacing w:line="276" w:lineRule="auto"/>
        <w:contextualSpacing/>
        <w:jc w:val="both"/>
        <w:rPr>
          <w:rFonts w:ascii="Century Gothic" w:hAnsi="Century Gothic" w:cs="Calibri"/>
          <w:bCs/>
          <w:sz w:val="10"/>
          <w:szCs w:val="10"/>
        </w:rPr>
      </w:pPr>
    </w:p>
    <w:p w14:paraId="30F709C1" w14:textId="77777777" w:rsidR="00E83019" w:rsidRDefault="00E83019" w:rsidP="00E83019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lastRenderedPageBreak/>
        <w:t>Warunkiem zakwalifikowania kand</w:t>
      </w:r>
      <w:r>
        <w:rPr>
          <w:rFonts w:ascii="Century Gothic" w:hAnsi="Century Gothic" w:cs="Calibri"/>
          <w:bCs/>
        </w:rPr>
        <w:t>ydata/ kandydatki</w:t>
      </w:r>
      <w:r w:rsidRPr="005E7A4D">
        <w:rPr>
          <w:rFonts w:ascii="Century Gothic" w:hAnsi="Century Gothic" w:cs="Calibri"/>
          <w:bCs/>
        </w:rPr>
        <w:t xml:space="preserve"> do projektu jest uzyskanie co najmniej </w:t>
      </w:r>
      <w:r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>60% punktów w ramach poszczególnych elementów oceny, z wyłączeniem kryteriów dodatkowych</w:t>
      </w:r>
      <w:r>
        <w:rPr>
          <w:rFonts w:ascii="Century Gothic" w:hAnsi="Century Gothic" w:cs="Calibri"/>
          <w:bCs/>
        </w:rPr>
        <w:t>, tj.:</w:t>
      </w:r>
    </w:p>
    <w:p w14:paraId="103E094F" w14:textId="77777777" w:rsidR="00E83019" w:rsidRPr="002C6327" w:rsidRDefault="00E83019" w:rsidP="002C6327">
      <w:pPr>
        <w:numPr>
          <w:ilvl w:val="0"/>
          <w:numId w:val="49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C6327">
        <w:rPr>
          <w:rFonts w:ascii="Century Gothic" w:hAnsi="Century Gothic" w:cs="Calibri"/>
        </w:rPr>
        <w:t>dla kandydatów – osób fizycznych, o których mowa w § 4 ust. 1, pkt. 1 – warunkiem zakwalifikowania jest uzyskanie co najmniej 63 punktów,</w:t>
      </w:r>
    </w:p>
    <w:p w14:paraId="36F7C729" w14:textId="77777777" w:rsidR="00E83019" w:rsidRPr="002C6327" w:rsidRDefault="00E83019" w:rsidP="002C6327">
      <w:pPr>
        <w:numPr>
          <w:ilvl w:val="0"/>
          <w:numId w:val="49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C6327">
        <w:rPr>
          <w:rFonts w:ascii="Century Gothic" w:hAnsi="Century Gothic" w:cs="Calibri"/>
        </w:rPr>
        <w:t>dla kandydatów, o których mowa w § 4 ust. 1, z wyłączeniem osób fizycznych, o których mowa w § 4 ust. 1, pkt. 1 – warunkiem zakwalifikowania jest uzyskanie co najmniej 3 punktów.</w:t>
      </w:r>
    </w:p>
    <w:p w14:paraId="5AA030DB" w14:textId="77777777" w:rsidR="00E83019" w:rsidRPr="005E7A4D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Realizator, po zakończeniu procesu rekrutacji, sporządza list</w:t>
      </w:r>
      <w:r>
        <w:rPr>
          <w:rFonts w:ascii="Century Gothic" w:hAnsi="Century Gothic" w:cs="Calibri"/>
          <w:bCs/>
        </w:rPr>
        <w:t>y</w:t>
      </w:r>
      <w:r w:rsidRPr="005E7A4D">
        <w:rPr>
          <w:rFonts w:ascii="Century Gothic" w:hAnsi="Century Gothic" w:cs="Calibri"/>
          <w:bCs/>
        </w:rPr>
        <w:t xml:space="preserve"> kandydatów</w:t>
      </w:r>
      <w:r>
        <w:rPr>
          <w:rFonts w:ascii="Century Gothic" w:hAnsi="Century Gothic" w:cs="Calibri"/>
          <w:bCs/>
        </w:rPr>
        <w:t xml:space="preserve"> i kandydatek</w:t>
      </w:r>
      <w:r w:rsidRPr="005E7A4D">
        <w:rPr>
          <w:rFonts w:ascii="Century Gothic" w:hAnsi="Century Gothic" w:cs="Calibri"/>
          <w:bCs/>
        </w:rPr>
        <w:t xml:space="preserve"> zakwalifikowanych do udziału w projekcie na ścieżce finansowej</w:t>
      </w:r>
      <w:r>
        <w:rPr>
          <w:rFonts w:ascii="Century Gothic" w:hAnsi="Century Gothic" w:cs="Calibri"/>
          <w:bCs/>
        </w:rPr>
        <w:t>, według malejącej liczby punktów otrzymanych w procesie rekrutacji</w:t>
      </w:r>
      <w:r w:rsidRPr="005E7A4D">
        <w:rPr>
          <w:rFonts w:ascii="Century Gothic" w:hAnsi="Century Gothic" w:cs="Calibri"/>
          <w:bCs/>
        </w:rPr>
        <w:t>.</w:t>
      </w:r>
    </w:p>
    <w:p w14:paraId="4E7F2DE8" w14:textId="77777777" w:rsidR="00E83019" w:rsidRPr="005E7A4D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 przypadku uzyskania przez dwóch lub więcej kandydatów</w:t>
      </w:r>
      <w:r>
        <w:rPr>
          <w:rFonts w:ascii="Century Gothic" w:hAnsi="Century Gothic" w:cs="Calibri"/>
          <w:bCs/>
        </w:rPr>
        <w:t>/ kandydatek</w:t>
      </w:r>
      <w:r w:rsidRPr="005E7A4D">
        <w:rPr>
          <w:rFonts w:ascii="Century Gothic" w:hAnsi="Century Gothic" w:cs="Calibri"/>
          <w:bCs/>
        </w:rPr>
        <w:t xml:space="preserve"> takiej samej liczby punktów, o zakwalifikowaniu do udziału w projekcie zadecyduje data wpływu Formularza. </w:t>
      </w:r>
    </w:p>
    <w:p w14:paraId="0010E9CA" w14:textId="77777777" w:rsidR="00E83019" w:rsidRPr="008F7D51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8F7D51">
        <w:rPr>
          <w:rFonts w:ascii="Century Gothic" w:hAnsi="Century Gothic" w:cs="Calibri"/>
          <w:bCs/>
        </w:rPr>
        <w:t>Każdy Formularz rekrutacyjny oceniany jest przez 3 członków Komisji Rekrutacyjnej. W przypadku wystąpienia rozbieżności w punktacji przy ocenie formularzy rekrutacyjnych:</w:t>
      </w:r>
    </w:p>
    <w:p w14:paraId="23E588F5" w14:textId="77777777" w:rsidR="00E83019" w:rsidRPr="002C6327" w:rsidRDefault="00E83019" w:rsidP="002C6327">
      <w:pPr>
        <w:numPr>
          <w:ilvl w:val="0"/>
          <w:numId w:val="50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C6327">
        <w:rPr>
          <w:rFonts w:ascii="Century Gothic" w:hAnsi="Century Gothic" w:cs="Calibri"/>
        </w:rPr>
        <w:t>jeśli trzy oceny punktowe zakończone są pozytywną albo negatywną rekomendacją oceniających – Kandydat na uczestnika projektu otrzymuje rekomendację wskazaną przez Komisję rekrutacyjną oraz liczbę punktów stanowiącą średnią arytmetyczną wszystkich uzyskanych ocen,</w:t>
      </w:r>
    </w:p>
    <w:p w14:paraId="37C3D6AE" w14:textId="77777777" w:rsidR="00E83019" w:rsidRPr="002C6327" w:rsidRDefault="00E83019" w:rsidP="002C6327">
      <w:pPr>
        <w:numPr>
          <w:ilvl w:val="0"/>
          <w:numId w:val="50"/>
        </w:numPr>
        <w:tabs>
          <w:tab w:val="left" w:pos="426"/>
          <w:tab w:val="left" w:pos="567"/>
        </w:tabs>
        <w:spacing w:line="276" w:lineRule="auto"/>
        <w:ind w:left="142" w:hanging="11"/>
        <w:jc w:val="both"/>
        <w:rPr>
          <w:rFonts w:ascii="Century Gothic" w:hAnsi="Century Gothic" w:cs="Calibri"/>
        </w:rPr>
      </w:pPr>
      <w:r w:rsidRPr="002C6327">
        <w:rPr>
          <w:rFonts w:ascii="Century Gothic" w:hAnsi="Century Gothic" w:cs="Calibri"/>
        </w:rPr>
        <w:t xml:space="preserve">jeśli tylko dwie z trzech ocen punktowych zakończone są rekomendacją negatywną </w:t>
      </w:r>
      <w:r w:rsidRPr="002C6327">
        <w:rPr>
          <w:rFonts w:ascii="Century Gothic" w:hAnsi="Century Gothic" w:cs="Calibri"/>
        </w:rPr>
        <w:br/>
        <w:t>albo pozytywną - Kandydat na uczestnika projektu otrzymuje rekomendację wskazaną przez większość członków Komisji Rekrutacyjnej, a liczba uzyskanych punktów stanowi średnią arytmetyczną ofert o tożsamych rekomendacjach.</w:t>
      </w:r>
    </w:p>
    <w:p w14:paraId="6F0F90BF" w14:textId="46BECD8C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Realizator na prośbę osoby ubiegającej się o udział w projekcie informuje ją o przyczynach odrzucenia jej aplikacji (uzasadnienie wraz z uzyskanym wynikiem punktowym – jeśli dotyczy) </w:t>
      </w:r>
      <w:r w:rsidR="002C6327">
        <w:rPr>
          <w:rFonts w:ascii="Century Gothic" w:hAnsi="Century Gothic" w:cs="Calibri"/>
          <w:bCs/>
        </w:rPr>
        <w:br/>
      </w:r>
      <w:r w:rsidRPr="002C6327">
        <w:rPr>
          <w:rFonts w:ascii="Century Gothic" w:hAnsi="Century Gothic" w:cs="Calibri"/>
          <w:bCs/>
        </w:rPr>
        <w:t>w formie ustalonej z uczestnikiem (pisemnie lub za pośrednictwem poczty elektronicznej).</w:t>
      </w:r>
    </w:p>
    <w:p w14:paraId="4330F0CA" w14:textId="20E048D5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Kandydat, którego aplikacja do projektu została rozpatrzona negatywnie, ma możliwość złożenia odwołania od decyzji Komisji Rekrutacyjnej w terminie 5 dni roboczych od dnia uzyskania pisemnego uzasadnienia oceny. Odwołanie winno być złożone w formie pisemnej. Za dzień złożenia odwołania uznaje się dzień wpływu dokumentacji kandydata do Biura projektu. </w:t>
      </w:r>
    </w:p>
    <w:p w14:paraId="47924388" w14:textId="77777777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>Realizator, po zapoznaniu się ze złożoną przez Kandydata dokumentacją, przekazuje Formularz rekrutacyjny do ponownej oceny.</w:t>
      </w:r>
    </w:p>
    <w:p w14:paraId="5135A38E" w14:textId="5756C61B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Ocena powtórna Formularza rekrutacyjnego będzie dokonywana przez inne </w:t>
      </w:r>
      <w:proofErr w:type="gramStart"/>
      <w:r w:rsidRPr="002C6327">
        <w:rPr>
          <w:rFonts w:ascii="Century Gothic" w:hAnsi="Century Gothic" w:cs="Calibri"/>
          <w:bCs/>
        </w:rPr>
        <w:t>osoby,</w:t>
      </w:r>
      <w:proofErr w:type="gramEnd"/>
      <w:r w:rsidRPr="002C6327">
        <w:rPr>
          <w:rFonts w:ascii="Century Gothic" w:hAnsi="Century Gothic" w:cs="Calibri"/>
          <w:bCs/>
        </w:rPr>
        <w:t xml:space="preserve"> niż te, które uczestniczyły w jego pierwszej ocenie.</w:t>
      </w:r>
    </w:p>
    <w:p w14:paraId="11D04EB0" w14:textId="4F6B3AEA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Realizator ustosunkowuje się do treści odwołania w terminie 10 dni roboczych liczonych </w:t>
      </w:r>
      <w:r w:rsidR="002C6327">
        <w:rPr>
          <w:rFonts w:ascii="Century Gothic" w:hAnsi="Century Gothic" w:cs="Calibri"/>
          <w:bCs/>
        </w:rPr>
        <w:br/>
      </w:r>
      <w:r w:rsidRPr="002C6327">
        <w:rPr>
          <w:rFonts w:ascii="Century Gothic" w:hAnsi="Century Gothic" w:cs="Calibri"/>
          <w:bCs/>
        </w:rPr>
        <w:t xml:space="preserve">od dnia jego otrzymania. </w:t>
      </w:r>
    </w:p>
    <w:p w14:paraId="7F677014" w14:textId="77777777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>Wynik oceny powtórnej jest wiążący i ostateczny.</w:t>
      </w:r>
    </w:p>
    <w:p w14:paraId="3E43ADAC" w14:textId="5FC013D9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Po zakończeniu procedury odwoławczej, Realizator powiadamia Kandydata w terminie </w:t>
      </w:r>
      <w:r w:rsidR="002C6327">
        <w:rPr>
          <w:rFonts w:ascii="Century Gothic" w:hAnsi="Century Gothic" w:cs="Calibri"/>
          <w:bCs/>
        </w:rPr>
        <w:br/>
      </w:r>
      <w:r w:rsidRPr="002C6327">
        <w:rPr>
          <w:rFonts w:ascii="Century Gothic" w:hAnsi="Century Gothic" w:cs="Calibri"/>
          <w:bCs/>
        </w:rPr>
        <w:t xml:space="preserve">5 dni roboczych, o wynikach, tj. o przyjęciu odwołania i zakwalifikowaniu Kandydata do udziału </w:t>
      </w:r>
      <w:r w:rsidRPr="002C6327">
        <w:rPr>
          <w:rFonts w:ascii="Century Gothic" w:hAnsi="Century Gothic" w:cs="Calibri"/>
          <w:bCs/>
        </w:rPr>
        <w:br/>
        <w:t>w projekcie lub odrzuceniu odwołania wraz z jego uzasadnieniem.</w:t>
      </w:r>
    </w:p>
    <w:p w14:paraId="456A6372" w14:textId="629644AF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Kandydat, który nie zakwalifikował się do udziału w projekcie, ma możliwość ponownego ubiegania się o udział w projekcie na ścieżce finansowej, o ile jego status umożliwia udział </w:t>
      </w:r>
      <w:r w:rsidR="002C6327">
        <w:rPr>
          <w:rFonts w:ascii="Century Gothic" w:hAnsi="Century Gothic" w:cs="Calibri"/>
          <w:bCs/>
        </w:rPr>
        <w:br/>
      </w:r>
      <w:r w:rsidRPr="002C6327">
        <w:rPr>
          <w:rFonts w:ascii="Century Gothic" w:hAnsi="Century Gothic" w:cs="Calibri"/>
          <w:bCs/>
        </w:rPr>
        <w:t>w projekcie zgodnie z zapisami dokumentacji projektowej.</w:t>
      </w:r>
    </w:p>
    <w:p w14:paraId="1D75DC97" w14:textId="77777777" w:rsidR="00E83019" w:rsidRPr="002C6327" w:rsidRDefault="00E83019" w:rsidP="002C6327">
      <w:pPr>
        <w:numPr>
          <w:ilvl w:val="0"/>
          <w:numId w:val="29"/>
        </w:numPr>
        <w:tabs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2C6327">
        <w:rPr>
          <w:rFonts w:ascii="Century Gothic" w:hAnsi="Century Gothic" w:cs="Calibri"/>
          <w:bCs/>
        </w:rPr>
        <w:t xml:space="preserve">Na podstawie zebranych informacji m.in. raportu opracowanego przez doradcę zawodowego/ psychologa, wskazanego przez Uczestnika projektu zapotrzebowania i rozmowy z Kandydatem/ Kandydatką, Komisja Rekrutacyjna, dla </w:t>
      </w:r>
      <w:r w:rsidRPr="005E7A4D">
        <w:rPr>
          <w:rFonts w:ascii="Century Gothic" w:hAnsi="Century Gothic" w:cs="Calibri"/>
          <w:bCs/>
        </w:rPr>
        <w:t>kandydatów</w:t>
      </w:r>
      <w:r>
        <w:rPr>
          <w:rFonts w:ascii="Century Gothic" w:hAnsi="Century Gothic" w:cs="Calibri"/>
          <w:bCs/>
        </w:rPr>
        <w:t xml:space="preserve"> i kandydatek</w:t>
      </w:r>
      <w:r w:rsidRPr="005E7A4D">
        <w:rPr>
          <w:rFonts w:ascii="Century Gothic" w:hAnsi="Century Gothic" w:cs="Calibri"/>
          <w:bCs/>
        </w:rPr>
        <w:t xml:space="preserve"> </w:t>
      </w:r>
      <w:r w:rsidRPr="005E7A4D">
        <w:rPr>
          <w:rFonts w:ascii="Century Gothic" w:hAnsi="Century Gothic" w:cs="Calibri"/>
          <w:bCs/>
        </w:rPr>
        <w:lastRenderedPageBreak/>
        <w:t>zakwalifikowanych do udziału w projekcie na ścieżce finansowej</w:t>
      </w:r>
      <w:r>
        <w:rPr>
          <w:rFonts w:ascii="Century Gothic" w:hAnsi="Century Gothic" w:cs="Calibri"/>
          <w:bCs/>
        </w:rPr>
        <w:t xml:space="preserve">, </w:t>
      </w:r>
      <w:r w:rsidRPr="002C6327">
        <w:rPr>
          <w:rFonts w:ascii="Century Gothic" w:hAnsi="Century Gothic" w:cs="Calibri"/>
          <w:bCs/>
        </w:rPr>
        <w:t xml:space="preserve">określa zakres form wsparcia OWES spośród form wsparcia wymienionych w § 5. ust. 1 </w:t>
      </w:r>
      <w:proofErr w:type="spellStart"/>
      <w:r w:rsidRPr="002C6327">
        <w:rPr>
          <w:rFonts w:ascii="Century Gothic" w:hAnsi="Century Gothic" w:cs="Calibri"/>
          <w:bCs/>
        </w:rPr>
        <w:t>ppkt</w:t>
      </w:r>
      <w:proofErr w:type="spellEnd"/>
      <w:r w:rsidRPr="002C6327">
        <w:rPr>
          <w:rFonts w:ascii="Century Gothic" w:hAnsi="Century Gothic" w:cs="Calibri"/>
          <w:bCs/>
        </w:rPr>
        <w:t xml:space="preserve"> 1-6.</w:t>
      </w:r>
    </w:p>
    <w:p w14:paraId="4D9C4DF8" w14:textId="77777777" w:rsidR="00E83019" w:rsidRDefault="00E83019" w:rsidP="00E83019">
      <w:pPr>
        <w:adjustRightInd w:val="0"/>
        <w:spacing w:line="276" w:lineRule="auto"/>
        <w:contextualSpacing/>
        <w:jc w:val="both"/>
        <w:rPr>
          <w:rFonts w:ascii="Century Gothic" w:hAnsi="Century Gothic"/>
        </w:rPr>
      </w:pPr>
    </w:p>
    <w:p w14:paraId="0067F705" w14:textId="77777777" w:rsidR="00E83019" w:rsidRPr="005E7A4D" w:rsidRDefault="00E83019" w:rsidP="00E83019">
      <w:pPr>
        <w:adjustRightInd w:val="0"/>
        <w:spacing w:line="276" w:lineRule="auto"/>
        <w:jc w:val="center"/>
        <w:rPr>
          <w:rFonts w:ascii="Century Gothic" w:hAnsi="Century Gothic" w:cs="Calibri"/>
          <w:b/>
          <w:bCs/>
        </w:rPr>
      </w:pPr>
      <w:r w:rsidRPr="005E7A4D">
        <w:rPr>
          <w:rFonts w:ascii="Century Gothic" w:hAnsi="Century Gothic" w:cs="Calibri"/>
          <w:b/>
          <w:bCs/>
        </w:rPr>
        <w:t>§ 7 Realizacja wsparcia</w:t>
      </w:r>
    </w:p>
    <w:p w14:paraId="2F7C18B7" w14:textId="77777777" w:rsidR="00E83019" w:rsidRPr="00514965" w:rsidRDefault="00E83019" w:rsidP="00E83019">
      <w:pPr>
        <w:adjustRightInd w:val="0"/>
        <w:spacing w:line="276" w:lineRule="auto"/>
        <w:jc w:val="both"/>
        <w:rPr>
          <w:rFonts w:ascii="Century Gothic" w:hAnsi="Century Gothic" w:cs="Calibri"/>
          <w:bCs/>
          <w:sz w:val="8"/>
          <w:szCs w:val="8"/>
        </w:rPr>
      </w:pPr>
    </w:p>
    <w:p w14:paraId="46CCEA2A" w14:textId="39D5E217" w:rsidR="00E83019" w:rsidRPr="0014150F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14150F">
        <w:rPr>
          <w:rFonts w:ascii="Century Gothic" w:hAnsi="Century Gothic" w:cs="Calibri"/>
          <w:bCs/>
        </w:rPr>
        <w:t xml:space="preserve">Wsparcie merytoryczne określone w § 5. ust. 1 pkt. 1 </w:t>
      </w:r>
      <w:proofErr w:type="spellStart"/>
      <w:r w:rsidRPr="0014150F">
        <w:rPr>
          <w:rFonts w:ascii="Century Gothic" w:hAnsi="Century Gothic" w:cs="Calibri"/>
          <w:bCs/>
        </w:rPr>
        <w:t>ppkt</w:t>
      </w:r>
      <w:proofErr w:type="spellEnd"/>
      <w:r w:rsidRPr="0014150F">
        <w:rPr>
          <w:rFonts w:ascii="Century Gothic" w:hAnsi="Century Gothic" w:cs="Calibri"/>
          <w:bCs/>
        </w:rPr>
        <w:t xml:space="preserve"> a) oraz pkt. 2-5 będzie realizowane na podstawie umowy o świadczenie usług doradczo-szkoleniowych, zawieranej pomiędzy Uczestnikiem projektu a Realizatorem, której wzór stanowi załącznik nr 3 do niniejszego Regulaminu.</w:t>
      </w:r>
    </w:p>
    <w:p w14:paraId="3E4032A3" w14:textId="2A46CAB5" w:rsidR="00E83019" w:rsidRPr="00C145FA" w:rsidRDefault="00E83019" w:rsidP="00E83019">
      <w:pPr>
        <w:pStyle w:val="Style21"/>
        <w:widowControl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rStyle w:val="FontStyle42"/>
          <w:rFonts w:ascii="Century Gothic" w:hAnsi="Century Gothic" w:cs="Tahoma"/>
          <w:sz w:val="20"/>
          <w:szCs w:val="20"/>
        </w:rPr>
      </w:pPr>
      <w:r w:rsidRPr="0014150F">
        <w:rPr>
          <w:rStyle w:val="FontStyle42"/>
          <w:rFonts w:ascii="Century Gothic" w:hAnsi="Century Gothic" w:cs="Tahoma"/>
          <w:sz w:val="20"/>
          <w:szCs w:val="20"/>
        </w:rPr>
        <w:t xml:space="preserve">Przewidziane w projekcie wsparcie merytoryczne, określone </w:t>
      </w:r>
      <w:r w:rsidRPr="0014150F">
        <w:rPr>
          <w:rFonts w:ascii="Century Gothic" w:eastAsia="MS Mincho" w:hAnsi="Century Gothic" w:cs="Calibri"/>
          <w:bCs/>
          <w:sz w:val="20"/>
          <w:szCs w:val="20"/>
        </w:rPr>
        <w:t xml:space="preserve">§ 5 ust. 1-5 </w:t>
      </w:r>
      <w:r w:rsidRPr="0014150F">
        <w:rPr>
          <w:rStyle w:val="FontStyle42"/>
          <w:rFonts w:ascii="Century Gothic" w:hAnsi="Century Gothic" w:cs="Tahoma"/>
          <w:sz w:val="20"/>
          <w:szCs w:val="20"/>
        </w:rPr>
        <w:t>udzielone przedsiębiorstwu społecznemu lub podmiotowi ekonomii społecznej przekształcającemu</w:t>
      </w:r>
      <w:r w:rsidRPr="0014150F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się </w:t>
      </w:r>
      <w:r w:rsidRPr="0014150F">
        <w:rPr>
          <w:rStyle w:val="FontStyle42"/>
          <w:rFonts w:ascii="Century Gothic" w:hAnsi="Century Gothic" w:cs="Tahoma"/>
          <w:sz w:val="20"/>
          <w:szCs w:val="20"/>
        </w:rPr>
        <w:t xml:space="preserve">w przedsiębiorstwo społeczne, stanowi pomoc de </w:t>
      </w:r>
      <w:proofErr w:type="spellStart"/>
      <w:r w:rsidRPr="0014150F">
        <w:rPr>
          <w:rStyle w:val="FontStyle42"/>
          <w:rFonts w:ascii="Century Gothic" w:hAnsi="Century Gothic" w:cs="Tahoma"/>
          <w:sz w:val="20"/>
          <w:szCs w:val="20"/>
        </w:rPr>
        <w:t>minimis</w:t>
      </w:r>
      <w:proofErr w:type="spellEnd"/>
      <w:r w:rsidRPr="0014150F">
        <w:rPr>
          <w:rStyle w:val="FontStyle42"/>
          <w:rFonts w:ascii="Century Gothic" w:hAnsi="Century Gothic" w:cs="Tahoma"/>
          <w:sz w:val="20"/>
          <w:szCs w:val="20"/>
        </w:rPr>
        <w:t xml:space="preserve"> udzielaną na podstawie Rozporządzenia</w:t>
      </w:r>
      <w:r>
        <w:rPr>
          <w:rStyle w:val="FontStyle42"/>
          <w:rFonts w:ascii="Century Gothic" w:hAnsi="Century Gothic" w:cs="Tahoma"/>
          <w:sz w:val="20"/>
          <w:szCs w:val="20"/>
        </w:rPr>
        <w:t xml:space="preserve"> Ministra Infrastruktury </w:t>
      </w:r>
      <w:r w:rsidR="00DE7182">
        <w:rPr>
          <w:rStyle w:val="FontStyle42"/>
          <w:rFonts w:ascii="Century Gothic" w:hAnsi="Century Gothic" w:cs="Tahoma"/>
          <w:sz w:val="20"/>
          <w:szCs w:val="20"/>
        </w:rPr>
        <w:br/>
      </w:r>
      <w:r>
        <w:rPr>
          <w:rStyle w:val="FontStyle42"/>
          <w:rFonts w:ascii="Century Gothic" w:hAnsi="Century Gothic" w:cs="Tahoma"/>
          <w:sz w:val="20"/>
          <w:szCs w:val="20"/>
        </w:rPr>
        <w:t xml:space="preserve">i Rozwoju z dnia 2 lipca 2015 r. w sprawie udzielania pomocy de </w:t>
      </w:r>
      <w:proofErr w:type="spellStart"/>
      <w:r>
        <w:rPr>
          <w:rStyle w:val="FontStyle42"/>
          <w:rFonts w:ascii="Century Gothic" w:hAnsi="Century Gothic" w:cs="Tahoma"/>
          <w:sz w:val="20"/>
          <w:szCs w:val="20"/>
        </w:rPr>
        <w:t>minimis</w:t>
      </w:r>
      <w:proofErr w:type="spellEnd"/>
      <w:r>
        <w:rPr>
          <w:rStyle w:val="FontStyle42"/>
          <w:rFonts w:ascii="Century Gothic" w:hAnsi="Century Gothic" w:cs="Tahoma"/>
          <w:sz w:val="20"/>
          <w:szCs w:val="20"/>
        </w:rPr>
        <w:t xml:space="preserve"> oraz pomocy publicznej </w:t>
      </w:r>
      <w:r w:rsidR="00DE7182">
        <w:rPr>
          <w:rStyle w:val="FontStyle42"/>
          <w:rFonts w:ascii="Century Gothic" w:hAnsi="Century Gothic" w:cs="Tahoma"/>
          <w:sz w:val="20"/>
          <w:szCs w:val="20"/>
        </w:rPr>
        <w:br/>
      </w:r>
      <w:r>
        <w:rPr>
          <w:rStyle w:val="FontStyle42"/>
          <w:rFonts w:ascii="Century Gothic" w:hAnsi="Century Gothic" w:cs="Tahoma"/>
          <w:sz w:val="20"/>
          <w:szCs w:val="20"/>
        </w:rPr>
        <w:t>w ramach programów operacyjnych finansowanych z Europejskiego Funduszu Społecznego na lata 2014-2020.</w:t>
      </w:r>
    </w:p>
    <w:p w14:paraId="3FE367D7" w14:textId="77777777" w:rsidR="00E83019" w:rsidRPr="005E7A4D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Doradztwo jest świadczone w sposób bezpośredni (indywidualnie oraz grupowo) w siedzibie OWES lub innym dogodnym dla Uczestnika projektu miejscu oraz za pośrednictwem narzędzi komunikacji telefonicznej i elektronicznej.</w:t>
      </w:r>
    </w:p>
    <w:p w14:paraId="121367AB" w14:textId="77777777" w:rsidR="00E83019" w:rsidRPr="005E7A4D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Coaching</w:t>
      </w:r>
      <w:r>
        <w:rPr>
          <w:rFonts w:ascii="Century Gothic" w:hAnsi="Century Gothic" w:cs="Calibri"/>
          <w:bCs/>
        </w:rPr>
        <w:t xml:space="preserve">/ </w:t>
      </w:r>
      <w:proofErr w:type="spellStart"/>
      <w:r>
        <w:rPr>
          <w:rFonts w:ascii="Century Gothic" w:hAnsi="Century Gothic" w:cs="Calibri"/>
          <w:bCs/>
        </w:rPr>
        <w:t>tutoring</w:t>
      </w:r>
      <w:proofErr w:type="spellEnd"/>
      <w:r>
        <w:rPr>
          <w:rFonts w:ascii="Century Gothic" w:hAnsi="Century Gothic" w:cs="Calibri"/>
          <w:bCs/>
        </w:rPr>
        <w:t>/ mentoring</w:t>
      </w:r>
      <w:r w:rsidRPr="005E7A4D">
        <w:rPr>
          <w:rFonts w:ascii="Century Gothic" w:hAnsi="Century Gothic" w:cs="Calibri"/>
          <w:bCs/>
        </w:rPr>
        <w:t xml:space="preserve"> świadczony jest w sposób bezpośredni (indywidualnie oraz grupowo) w siedzibie OWES lub innym dogodnym dla Uczestnika projektu miejscu.</w:t>
      </w:r>
    </w:p>
    <w:p w14:paraId="0D7CC651" w14:textId="10BD7A42" w:rsidR="00E83019" w:rsidRPr="005E7A4D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Proces udzielania doradztwa rozpoczyna się w terminie maksymalnie 3 dni roboczych </w:t>
      </w:r>
      <w:r w:rsidR="00DE7182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 xml:space="preserve">od zgłoszenia zapotrzebowania Uczestnika projektu na taką usługę. Termin i zakres usługi ustalany </w:t>
      </w:r>
      <w:r>
        <w:rPr>
          <w:rFonts w:ascii="Century Gothic" w:hAnsi="Century Gothic" w:cs="Calibri"/>
          <w:bCs/>
        </w:rPr>
        <w:t xml:space="preserve">jest </w:t>
      </w:r>
      <w:r w:rsidRPr="005E7A4D">
        <w:rPr>
          <w:rFonts w:ascii="Century Gothic" w:hAnsi="Century Gothic" w:cs="Calibri"/>
          <w:bCs/>
        </w:rPr>
        <w:t xml:space="preserve">z członkiem Zespołu OWES realizującym daną usługę. </w:t>
      </w:r>
    </w:p>
    <w:p w14:paraId="06D0D7F0" w14:textId="5007F2BE" w:rsidR="00E83019" w:rsidRPr="00693172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693172">
        <w:rPr>
          <w:rFonts w:ascii="Century Gothic" w:hAnsi="Century Gothic" w:cs="Calibri"/>
          <w:bCs/>
        </w:rPr>
        <w:t xml:space="preserve">Rekrutacja uczestników szkoleń, o których mowa w § 5 ust. 1, pkt. 1, </w:t>
      </w:r>
      <w:proofErr w:type="spellStart"/>
      <w:r w:rsidRPr="00693172">
        <w:rPr>
          <w:rFonts w:ascii="Century Gothic" w:hAnsi="Century Gothic" w:cs="Calibri"/>
          <w:bCs/>
        </w:rPr>
        <w:t>ppkt</w:t>
      </w:r>
      <w:proofErr w:type="spellEnd"/>
      <w:r w:rsidRPr="00693172">
        <w:rPr>
          <w:rFonts w:ascii="Century Gothic" w:hAnsi="Century Gothic" w:cs="Calibri"/>
          <w:bCs/>
        </w:rPr>
        <w:t xml:space="preserve"> a), będzie prowadzona bezpośrednio przed każdym szkoleniem, w odpowiedzi na zgłoszone potrzeby. Informacje o planowanym szkoleniu dostępne będą w siedzibie OWES oraz na stronie internetowej projektu.</w:t>
      </w:r>
    </w:p>
    <w:p w14:paraId="14F8C2BE" w14:textId="5F0CC765" w:rsidR="00E83019" w:rsidRPr="001B13F8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693172">
        <w:rPr>
          <w:rFonts w:ascii="Century Gothic" w:hAnsi="Century Gothic" w:cs="Calibri"/>
          <w:bCs/>
        </w:rPr>
        <w:t xml:space="preserve">Trzy dni przed każdym szkoleniem następuje stworzenie ostatecznej listy osób przyjętych na szkolenie oraz stworzenie listy rezerwowej. W przypadku, gdy liczba zgłoszeń nie przewyższy liczby </w:t>
      </w:r>
      <w:r w:rsidRPr="001B13F8">
        <w:rPr>
          <w:rFonts w:ascii="Century Gothic" w:hAnsi="Century Gothic" w:cs="Calibri"/>
          <w:bCs/>
        </w:rPr>
        <w:t xml:space="preserve">miejsc – wszystkie zgłoszone osoby zostają zrekrutowane do danej formy wsparcia. </w:t>
      </w:r>
      <w:r w:rsidR="00DE7182">
        <w:rPr>
          <w:rFonts w:ascii="Century Gothic" w:hAnsi="Century Gothic" w:cs="Calibri"/>
          <w:bCs/>
        </w:rPr>
        <w:br/>
      </w:r>
      <w:r w:rsidRPr="001B13F8">
        <w:rPr>
          <w:rFonts w:ascii="Century Gothic" w:hAnsi="Century Gothic" w:cs="Calibri"/>
          <w:bCs/>
        </w:rPr>
        <w:t>W przypadku liczby chętnych przewyższającej liczbę miejsc</w:t>
      </w:r>
      <w:r>
        <w:rPr>
          <w:rFonts w:ascii="Century Gothic" w:hAnsi="Century Gothic" w:cs="Calibri"/>
          <w:bCs/>
        </w:rPr>
        <w:t>, o udziale w szkoleniu</w:t>
      </w:r>
      <w:r w:rsidRPr="001B13F8">
        <w:rPr>
          <w:rFonts w:ascii="Century Gothic" w:hAnsi="Century Gothic" w:cs="Calibri"/>
          <w:bCs/>
        </w:rPr>
        <w:t xml:space="preserve"> decyduje kolejność zgłoszeń. </w:t>
      </w:r>
    </w:p>
    <w:p w14:paraId="2653C17A" w14:textId="084A4403" w:rsidR="00E83019" w:rsidRPr="005E7A4D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W przypadku zgłoszenia mniejszej niż 8 liczby osób zastrzega się możliwość odwołania szkolenia i wyznaczenia nowego terminu. </w:t>
      </w:r>
    </w:p>
    <w:p w14:paraId="76321F9D" w14:textId="77777777" w:rsidR="00E83019" w:rsidRPr="008B0C58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B0C58">
        <w:rPr>
          <w:rFonts w:ascii="Century Gothic" w:hAnsi="Century Gothic" w:cs="Calibri"/>
          <w:bCs/>
        </w:rPr>
        <w:t>Przedstawiciel OWES informuje zgłoszone osoby telefonicznie lub/</w:t>
      </w:r>
      <w:r>
        <w:rPr>
          <w:rFonts w:ascii="Century Gothic" w:hAnsi="Century Gothic" w:cs="Calibri"/>
          <w:bCs/>
        </w:rPr>
        <w:t xml:space="preserve"> </w:t>
      </w:r>
      <w:r w:rsidRPr="008B0C58">
        <w:rPr>
          <w:rFonts w:ascii="Century Gothic" w:hAnsi="Century Gothic" w:cs="Calibri"/>
          <w:bCs/>
        </w:rPr>
        <w:t xml:space="preserve">i za pośrednictwem </w:t>
      </w:r>
      <w:r>
        <w:rPr>
          <w:rFonts w:ascii="Century Gothic" w:hAnsi="Century Gothic" w:cs="Calibri"/>
          <w:bCs/>
        </w:rPr>
        <w:t xml:space="preserve">poczty elektronicznej </w:t>
      </w:r>
      <w:r w:rsidRPr="008B0C58">
        <w:rPr>
          <w:rFonts w:ascii="Century Gothic" w:hAnsi="Century Gothic" w:cs="Calibri"/>
          <w:bCs/>
        </w:rPr>
        <w:t xml:space="preserve">o wynikach rekrutacji do danej formy wsparcia, niezwłocznie po jej zakończeniu. </w:t>
      </w:r>
    </w:p>
    <w:p w14:paraId="7BF3B002" w14:textId="7680ADCA" w:rsidR="00E83019" w:rsidRPr="008B0C58" w:rsidRDefault="00E83019" w:rsidP="00E83019">
      <w:pPr>
        <w:numPr>
          <w:ilvl w:val="0"/>
          <w:numId w:val="32"/>
        </w:numPr>
        <w:tabs>
          <w:tab w:val="left" w:pos="284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B0C58">
        <w:rPr>
          <w:rFonts w:ascii="Century Gothic" w:hAnsi="Century Gothic" w:cs="Calibri"/>
          <w:bCs/>
        </w:rPr>
        <w:t>Usługi reintegracji społeczno-zawodowej</w:t>
      </w:r>
      <w:r>
        <w:rPr>
          <w:rFonts w:ascii="Century Gothic" w:hAnsi="Century Gothic" w:cs="Calibri"/>
          <w:bCs/>
        </w:rPr>
        <w:t xml:space="preserve">, o których mowa w </w:t>
      </w:r>
      <w:r w:rsidRPr="00693172">
        <w:rPr>
          <w:rFonts w:ascii="Century Gothic" w:hAnsi="Century Gothic" w:cs="Calibri"/>
          <w:bCs/>
        </w:rPr>
        <w:t xml:space="preserve">§ 5 ust. 1, pkt. </w:t>
      </w:r>
      <w:r>
        <w:rPr>
          <w:rFonts w:ascii="Century Gothic" w:hAnsi="Century Gothic" w:cs="Calibri"/>
          <w:bCs/>
        </w:rPr>
        <w:t xml:space="preserve">6, będą świadczone przez specjalistę ds. reintegracji społeczno-zawodowej, na podstawie analizy potrzeb społeczno-zawodowych dokonanej przez doradcę zawodowego/ psychologa </w:t>
      </w:r>
      <w:r w:rsidR="00DE7182">
        <w:rPr>
          <w:rFonts w:ascii="Century Gothic" w:hAnsi="Century Gothic" w:cs="Calibri"/>
          <w:bCs/>
        </w:rPr>
        <w:br/>
      </w:r>
      <w:r>
        <w:rPr>
          <w:rFonts w:ascii="Century Gothic" w:hAnsi="Century Gothic" w:cs="Calibri"/>
          <w:bCs/>
        </w:rPr>
        <w:t>z Uczestnikiem Projektu będącym osobą fizyczną, zakwalifikowaną na ścieżkę finansową.</w:t>
      </w:r>
    </w:p>
    <w:p w14:paraId="4EB4452C" w14:textId="13AE7616" w:rsidR="00E83019" w:rsidRPr="005E7A4D" w:rsidRDefault="00E83019" w:rsidP="00DE7182">
      <w:pPr>
        <w:numPr>
          <w:ilvl w:val="0"/>
          <w:numId w:val="32"/>
        </w:numPr>
        <w:tabs>
          <w:tab w:val="left" w:pos="284"/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Wykonanie wyżej wymienionych form wsparcia jest odpowiednio dokumentowane (lista obecności, karta wykonania usługi, ankieta ewaluacyjna itp.).</w:t>
      </w:r>
    </w:p>
    <w:p w14:paraId="74CE79FB" w14:textId="26F4F1C6" w:rsidR="00E83019" w:rsidRPr="00056473" w:rsidRDefault="00E83019" w:rsidP="00DE7182">
      <w:pPr>
        <w:numPr>
          <w:ilvl w:val="0"/>
          <w:numId w:val="32"/>
        </w:numPr>
        <w:tabs>
          <w:tab w:val="left" w:pos="284"/>
          <w:tab w:val="left" w:pos="426"/>
        </w:tabs>
        <w:adjustRightInd w:val="0"/>
        <w:spacing w:line="276" w:lineRule="auto"/>
        <w:ind w:left="0" w:firstLine="0"/>
        <w:contextualSpacing/>
        <w:jc w:val="both"/>
        <w:rPr>
          <w:rFonts w:ascii="Century Gothic" w:hAnsi="Century Gothic" w:cs="Calibri"/>
          <w:bCs/>
        </w:rPr>
      </w:pPr>
      <w:r w:rsidRPr="00056473">
        <w:rPr>
          <w:rFonts w:ascii="Century Gothic" w:hAnsi="Century Gothic" w:cs="Calibri"/>
          <w:bCs/>
        </w:rPr>
        <w:t xml:space="preserve">Nabór wniosków o udzielenie bezzwrotnego wsparcia finansowego (dotacji) </w:t>
      </w:r>
      <w:r w:rsidR="00DE7182">
        <w:rPr>
          <w:rFonts w:ascii="Century Gothic" w:hAnsi="Century Gothic" w:cs="Calibri"/>
          <w:bCs/>
        </w:rPr>
        <w:br/>
      </w:r>
      <w:r w:rsidRPr="00056473">
        <w:rPr>
          <w:rFonts w:ascii="Century Gothic" w:hAnsi="Century Gothic" w:cs="Calibri"/>
          <w:bCs/>
        </w:rPr>
        <w:t>i podstawowego wsparcia pomostowego odbywa się na podstawie „Regulaminu udzielania bezzwrotnego wsparcia finansowego (dotacji) oraz udzielania wsparcia pomostowego”.</w:t>
      </w:r>
    </w:p>
    <w:p w14:paraId="302A7996" w14:textId="1DEC1338" w:rsidR="00E83019" w:rsidRDefault="00E83019" w:rsidP="00E83019">
      <w:pPr>
        <w:adjustRightInd w:val="0"/>
        <w:spacing w:line="276" w:lineRule="auto"/>
        <w:ind w:left="284"/>
        <w:jc w:val="both"/>
        <w:rPr>
          <w:rFonts w:ascii="Century Gothic" w:hAnsi="Century Gothic" w:cs="Calibri"/>
          <w:bCs/>
        </w:rPr>
      </w:pPr>
    </w:p>
    <w:p w14:paraId="04AA2077" w14:textId="0DAC35E6" w:rsidR="00DE7182" w:rsidRDefault="00DE7182" w:rsidP="00E83019">
      <w:pPr>
        <w:adjustRightInd w:val="0"/>
        <w:spacing w:line="276" w:lineRule="auto"/>
        <w:ind w:left="284"/>
        <w:jc w:val="both"/>
        <w:rPr>
          <w:rFonts w:ascii="Century Gothic" w:hAnsi="Century Gothic" w:cs="Calibri"/>
          <w:bCs/>
        </w:rPr>
      </w:pPr>
    </w:p>
    <w:p w14:paraId="229C62AB" w14:textId="6481F0BE" w:rsidR="00DE7182" w:rsidRDefault="00DE7182" w:rsidP="00E83019">
      <w:pPr>
        <w:adjustRightInd w:val="0"/>
        <w:spacing w:line="276" w:lineRule="auto"/>
        <w:ind w:left="284"/>
        <w:jc w:val="both"/>
        <w:rPr>
          <w:rFonts w:ascii="Century Gothic" w:hAnsi="Century Gothic" w:cs="Calibri"/>
          <w:bCs/>
        </w:rPr>
      </w:pPr>
    </w:p>
    <w:p w14:paraId="68873C71" w14:textId="77777777" w:rsidR="00E83019" w:rsidRPr="005E7A4D" w:rsidRDefault="00E83019" w:rsidP="00E83019">
      <w:pPr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lang w:eastAsia="en-US"/>
        </w:rPr>
      </w:pPr>
      <w:r w:rsidRPr="005E7A4D">
        <w:rPr>
          <w:rFonts w:ascii="Century Gothic" w:eastAsia="Calibri" w:hAnsi="Century Gothic" w:cs="Calibri"/>
          <w:b/>
          <w:bCs/>
          <w:lang w:eastAsia="en-US"/>
        </w:rPr>
        <w:lastRenderedPageBreak/>
        <w:t>§ 8 Prawa i obowiązki uczestnika projektu</w:t>
      </w:r>
    </w:p>
    <w:p w14:paraId="2726A9CC" w14:textId="77777777" w:rsidR="00E83019" w:rsidRPr="00225245" w:rsidRDefault="00E83019" w:rsidP="00E83019">
      <w:pPr>
        <w:adjustRightInd w:val="0"/>
        <w:spacing w:line="276" w:lineRule="auto"/>
        <w:jc w:val="center"/>
        <w:rPr>
          <w:rFonts w:ascii="Century Gothic" w:eastAsia="Calibri" w:hAnsi="Century Gothic" w:cs="Calibri"/>
          <w:b/>
          <w:bCs/>
          <w:sz w:val="8"/>
          <w:szCs w:val="8"/>
          <w:lang w:eastAsia="en-US"/>
        </w:rPr>
      </w:pPr>
    </w:p>
    <w:p w14:paraId="114CBC6C" w14:textId="77777777" w:rsidR="00E83019" w:rsidRPr="005E7A4D" w:rsidRDefault="00E83019" w:rsidP="00E83019">
      <w:pPr>
        <w:tabs>
          <w:tab w:val="left" w:pos="284"/>
        </w:tabs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1.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Uczestnik projektu ma prawo do:</w:t>
      </w:r>
    </w:p>
    <w:p w14:paraId="47E52F62" w14:textId="77777777" w:rsidR="00E83019" w:rsidRPr="005E7A4D" w:rsidRDefault="00E83019" w:rsidP="00E83019">
      <w:pPr>
        <w:numPr>
          <w:ilvl w:val="0"/>
          <w:numId w:val="33"/>
        </w:numPr>
        <w:tabs>
          <w:tab w:val="left" w:pos="426"/>
        </w:tabs>
        <w:adjustRightInd w:val="0"/>
        <w:spacing w:line="276" w:lineRule="auto"/>
        <w:ind w:left="142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równego traktowania,</w:t>
      </w:r>
    </w:p>
    <w:p w14:paraId="3E57ACA0" w14:textId="5397647C" w:rsidR="00E83019" w:rsidRPr="005E7A4D" w:rsidRDefault="00E83019" w:rsidP="00E83019">
      <w:pPr>
        <w:numPr>
          <w:ilvl w:val="0"/>
          <w:numId w:val="33"/>
        </w:numPr>
        <w:tabs>
          <w:tab w:val="left" w:pos="426"/>
        </w:tabs>
        <w:adjustRightInd w:val="0"/>
        <w:spacing w:line="276" w:lineRule="auto"/>
        <w:ind w:left="142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bezpłatnego udziału we wszystkich formach wsparcia zgodnie z zasadami rekrutacji </w:t>
      </w:r>
      <w:r w:rsidR="00AC6C5C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>i kryteriami kwalifikacyjnymi,</w:t>
      </w:r>
    </w:p>
    <w:p w14:paraId="448650CA" w14:textId="23DB81EA" w:rsidR="00E83019" w:rsidRPr="005E7A4D" w:rsidRDefault="00E83019" w:rsidP="00E83019">
      <w:pPr>
        <w:numPr>
          <w:ilvl w:val="0"/>
          <w:numId w:val="33"/>
        </w:numPr>
        <w:tabs>
          <w:tab w:val="left" w:pos="426"/>
        </w:tabs>
        <w:adjustRightInd w:val="0"/>
        <w:spacing w:line="276" w:lineRule="auto"/>
        <w:ind w:left="142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otrzymania materiałów szkoleniowych/ dydaktycznych i innych usług </w:t>
      </w:r>
      <w:proofErr w:type="spellStart"/>
      <w:r w:rsidRPr="005E7A4D">
        <w:rPr>
          <w:rFonts w:ascii="Century Gothic" w:hAnsi="Century Gothic" w:cs="Calibri"/>
          <w:bCs/>
        </w:rPr>
        <w:t>okołoszkoleniowych</w:t>
      </w:r>
      <w:proofErr w:type="spellEnd"/>
      <w:r w:rsidRPr="005E7A4D">
        <w:rPr>
          <w:rFonts w:ascii="Century Gothic" w:hAnsi="Century Gothic" w:cs="Calibri"/>
          <w:bCs/>
        </w:rPr>
        <w:t xml:space="preserve"> w zależności od rodzaju wsparcia oraz </w:t>
      </w:r>
      <w:r>
        <w:rPr>
          <w:rFonts w:ascii="Century Gothic" w:hAnsi="Century Gothic" w:cs="Calibri"/>
          <w:bCs/>
        </w:rPr>
        <w:t>dokumentu (</w:t>
      </w:r>
      <w:r w:rsidRPr="005E7A4D">
        <w:rPr>
          <w:rFonts w:ascii="Century Gothic" w:hAnsi="Century Gothic" w:cs="Calibri"/>
          <w:bCs/>
        </w:rPr>
        <w:t>certyfikatu</w:t>
      </w:r>
      <w:r>
        <w:rPr>
          <w:rFonts w:ascii="Century Gothic" w:hAnsi="Century Gothic" w:cs="Calibri"/>
          <w:bCs/>
        </w:rPr>
        <w:t xml:space="preserve">, </w:t>
      </w:r>
      <w:r w:rsidRPr="005E7A4D">
        <w:rPr>
          <w:rFonts w:ascii="Century Gothic" w:hAnsi="Century Gothic" w:cs="Calibri"/>
          <w:bCs/>
        </w:rPr>
        <w:t>zaświadczenia</w:t>
      </w:r>
      <w:r>
        <w:rPr>
          <w:rFonts w:ascii="Century Gothic" w:hAnsi="Century Gothic" w:cs="Calibri"/>
          <w:bCs/>
        </w:rPr>
        <w:t>, itp.)</w:t>
      </w:r>
      <w:r w:rsidRPr="005E7A4D">
        <w:rPr>
          <w:rFonts w:ascii="Century Gothic" w:hAnsi="Century Gothic" w:cs="Calibri"/>
          <w:bCs/>
        </w:rPr>
        <w:t xml:space="preserve"> </w:t>
      </w:r>
      <w:r w:rsidR="00AC6C5C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>o ukończeniu szkolenia – jeśli dotyczy,</w:t>
      </w:r>
    </w:p>
    <w:p w14:paraId="6FD626FA" w14:textId="77777777" w:rsidR="00E83019" w:rsidRPr="005E7A4D" w:rsidRDefault="00E83019" w:rsidP="00E83019">
      <w:pPr>
        <w:numPr>
          <w:ilvl w:val="0"/>
          <w:numId w:val="33"/>
        </w:numPr>
        <w:tabs>
          <w:tab w:val="left" w:pos="426"/>
        </w:tabs>
        <w:adjustRightInd w:val="0"/>
        <w:spacing w:line="276" w:lineRule="auto"/>
        <w:ind w:left="142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otrzymania zaświadczenia o udzielonej pomocy de </w:t>
      </w:r>
      <w:proofErr w:type="spellStart"/>
      <w:r w:rsidRPr="005E7A4D">
        <w:rPr>
          <w:rFonts w:ascii="Century Gothic" w:hAnsi="Century Gothic" w:cs="Calibri"/>
          <w:bCs/>
        </w:rPr>
        <w:t>minimis</w:t>
      </w:r>
      <w:proofErr w:type="spellEnd"/>
      <w:r w:rsidRPr="005E7A4D">
        <w:rPr>
          <w:rFonts w:ascii="Century Gothic" w:hAnsi="Century Gothic" w:cs="Calibri"/>
          <w:bCs/>
        </w:rPr>
        <w:t xml:space="preserve"> (w przypadku podmiotów kwalifikujących się do objęcia wsparciem w ramach pomocy de </w:t>
      </w:r>
      <w:proofErr w:type="spellStart"/>
      <w:r w:rsidRPr="005E7A4D">
        <w:rPr>
          <w:rFonts w:ascii="Century Gothic" w:hAnsi="Century Gothic" w:cs="Calibri"/>
          <w:bCs/>
        </w:rPr>
        <w:t>minimis</w:t>
      </w:r>
      <w:proofErr w:type="spellEnd"/>
      <w:r w:rsidRPr="005E7A4D">
        <w:rPr>
          <w:rFonts w:ascii="Century Gothic" w:hAnsi="Century Gothic" w:cs="Calibri"/>
          <w:bCs/>
        </w:rPr>
        <w:t>),</w:t>
      </w:r>
    </w:p>
    <w:p w14:paraId="05A23D9C" w14:textId="0823D857" w:rsidR="00E83019" w:rsidRPr="005E7A4D" w:rsidRDefault="00E83019" w:rsidP="00E83019">
      <w:pPr>
        <w:numPr>
          <w:ilvl w:val="0"/>
          <w:numId w:val="33"/>
        </w:numPr>
        <w:tabs>
          <w:tab w:val="left" w:pos="426"/>
        </w:tabs>
        <w:adjustRightInd w:val="0"/>
        <w:spacing w:line="276" w:lineRule="auto"/>
        <w:ind w:left="142" w:firstLine="0"/>
        <w:contextualSpacing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 xml:space="preserve">wpisania skargi/ pochwały/ wniosku w związku z funkcjonowaniem OWES w księdze skarg </w:t>
      </w:r>
      <w:r w:rsidR="00AC6C5C">
        <w:rPr>
          <w:rFonts w:ascii="Century Gothic" w:hAnsi="Century Gothic" w:cs="Calibri"/>
          <w:bCs/>
        </w:rPr>
        <w:br/>
      </w:r>
      <w:r w:rsidRPr="005E7A4D">
        <w:rPr>
          <w:rFonts w:ascii="Century Gothic" w:hAnsi="Century Gothic" w:cs="Calibri"/>
          <w:bCs/>
        </w:rPr>
        <w:t>i wniosków dostępnej w Biurze projektu.</w:t>
      </w:r>
    </w:p>
    <w:p w14:paraId="3C2235A8" w14:textId="77777777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2.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Uczestnik projektu zobowiązany jest do: </w:t>
      </w:r>
    </w:p>
    <w:p w14:paraId="0771396A" w14:textId="77777777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>1)</w:t>
      </w:r>
      <w:r w:rsidRPr="005E7A4D">
        <w:rPr>
          <w:rFonts w:ascii="Century Gothic" w:eastAsia="Calibri" w:hAnsi="Century Gothic" w:cs="Calibri"/>
          <w:bCs/>
          <w:lang w:eastAsia="en-US"/>
        </w:rPr>
        <w:tab/>
        <w:t xml:space="preserve">przestrzegania niniejszego Regulaminu, potwierdzając zapoznanie się z nim poprzez podpisanie stosownego oświadczenia w </w:t>
      </w:r>
      <w:r>
        <w:rPr>
          <w:rFonts w:ascii="Century Gothic" w:eastAsia="Calibri" w:hAnsi="Century Gothic" w:cs="Calibri"/>
          <w:bCs/>
          <w:lang w:eastAsia="en-US"/>
        </w:rPr>
        <w:t>F</w:t>
      </w:r>
      <w:r w:rsidRPr="005E7A4D">
        <w:rPr>
          <w:rFonts w:ascii="Century Gothic" w:eastAsia="Calibri" w:hAnsi="Century Gothic" w:cs="Calibri"/>
          <w:bCs/>
          <w:lang w:eastAsia="en-US"/>
        </w:rPr>
        <w:t>ormularzu rekrutacyjnym,</w:t>
      </w:r>
    </w:p>
    <w:p w14:paraId="1DB440A5" w14:textId="4B27D4DD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>2)</w:t>
      </w:r>
      <w:r w:rsidRPr="005E7A4D">
        <w:rPr>
          <w:rFonts w:ascii="Century Gothic" w:eastAsia="Calibri" w:hAnsi="Century Gothic" w:cs="Calibri"/>
          <w:bCs/>
          <w:lang w:eastAsia="en-US"/>
        </w:rPr>
        <w:tab/>
        <w:t xml:space="preserve">aktualizacji danych Uczestnika Projektu poprzez zgłoszenie ich Realizatorowi </w:t>
      </w:r>
      <w:r w:rsidR="00AC6C5C">
        <w:rPr>
          <w:rFonts w:ascii="Century Gothic" w:eastAsia="Calibri" w:hAnsi="Century Gothic" w:cs="Calibri"/>
          <w:bCs/>
          <w:lang w:eastAsia="en-US"/>
        </w:rPr>
        <w:br/>
      </w:r>
      <w:r w:rsidRPr="005E7A4D">
        <w:rPr>
          <w:rFonts w:ascii="Century Gothic" w:eastAsia="Calibri" w:hAnsi="Century Gothic" w:cs="Calibri"/>
          <w:bCs/>
          <w:lang w:eastAsia="en-US"/>
        </w:rPr>
        <w:t>w maksymalnym terminie 10 dni od zaistnienia zmiany,</w:t>
      </w:r>
    </w:p>
    <w:p w14:paraId="2720C911" w14:textId="77777777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>3)</w:t>
      </w:r>
      <w:r w:rsidRPr="005E7A4D">
        <w:rPr>
          <w:rFonts w:ascii="Century Gothic" w:eastAsia="Calibri" w:hAnsi="Century Gothic" w:cs="Calibri"/>
          <w:bCs/>
          <w:lang w:eastAsia="en-US"/>
        </w:rPr>
        <w:tab/>
        <w:t>uczestniczenia w formach wsparcia, do których zgłosił udział,</w:t>
      </w:r>
    </w:p>
    <w:p w14:paraId="2FCE63D3" w14:textId="521E1167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>4)</w:t>
      </w:r>
      <w:r w:rsidRPr="005E7A4D">
        <w:rPr>
          <w:rFonts w:ascii="Century Gothic" w:eastAsia="Calibri" w:hAnsi="Century Gothic" w:cs="Calibri"/>
          <w:bCs/>
          <w:lang w:eastAsia="en-US"/>
        </w:rPr>
        <w:tab/>
        <w:t xml:space="preserve">potwierdzenia skorzystania z poszczególnych form wsparcia, odbioru materiałów szkoleniowych/ dydaktycznych i innych </w:t>
      </w:r>
      <w:r w:rsidRPr="005E7A4D">
        <w:rPr>
          <w:rFonts w:ascii="Century Gothic" w:hAnsi="Century Gothic" w:cs="Calibri"/>
          <w:bCs/>
        </w:rPr>
        <w:t xml:space="preserve">usług </w:t>
      </w:r>
      <w:proofErr w:type="spellStart"/>
      <w:r w:rsidRPr="005E7A4D">
        <w:rPr>
          <w:rFonts w:ascii="Century Gothic" w:hAnsi="Century Gothic" w:cs="Calibri"/>
          <w:bCs/>
        </w:rPr>
        <w:t>okołoszkoleniowych</w:t>
      </w:r>
      <w:proofErr w:type="spellEnd"/>
      <w:r w:rsidRPr="005E7A4D">
        <w:rPr>
          <w:rFonts w:ascii="Century Gothic" w:eastAsia="Calibri" w:hAnsi="Century Gothic" w:cs="Calibri"/>
          <w:bCs/>
          <w:lang w:eastAsia="en-US"/>
        </w:rPr>
        <w:t xml:space="preserve"> oraz wypełnienia innych niezbędnych do realizacji projektu dokumentów potwierdzających udział we wsparciu – jeśli dotyczy,</w:t>
      </w:r>
    </w:p>
    <w:p w14:paraId="1BD8568B" w14:textId="77777777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 xml:space="preserve">5) udziału w badaniu ewaluacyjnym, w tym do wypełniania ankiet ewaluacyjnych w trakcie uczestnictwa w Projekcie oraz po jego zakończeniu, </w:t>
      </w:r>
    </w:p>
    <w:p w14:paraId="557CD183" w14:textId="04809AF3" w:rsidR="00E83019" w:rsidRPr="005E7A4D" w:rsidRDefault="00E83019" w:rsidP="00E83019">
      <w:pPr>
        <w:tabs>
          <w:tab w:val="left" w:pos="284"/>
          <w:tab w:val="left" w:pos="426"/>
        </w:tabs>
        <w:adjustRightInd w:val="0"/>
        <w:spacing w:line="276" w:lineRule="auto"/>
        <w:ind w:left="142"/>
        <w:jc w:val="both"/>
        <w:rPr>
          <w:rFonts w:ascii="Century Gothic" w:eastAsia="Calibri" w:hAnsi="Century Gothic" w:cs="Calibri"/>
          <w:bCs/>
          <w:lang w:eastAsia="en-US"/>
        </w:rPr>
      </w:pPr>
      <w:r w:rsidRPr="005E7A4D">
        <w:rPr>
          <w:rFonts w:ascii="Century Gothic" w:eastAsia="Calibri" w:hAnsi="Century Gothic" w:cs="Calibri"/>
          <w:bCs/>
          <w:lang w:eastAsia="en-US"/>
        </w:rPr>
        <w:t>6)</w:t>
      </w:r>
      <w:r w:rsidRPr="005E7A4D">
        <w:rPr>
          <w:rFonts w:ascii="Century Gothic" w:eastAsia="Calibri" w:hAnsi="Century Gothic" w:cs="Calibri"/>
          <w:bCs/>
          <w:lang w:eastAsia="en-US"/>
        </w:rPr>
        <w:tab/>
        <w:t>podania wszelkich danych niezbędnych Realizatorowi do prawidłowej realizacji Projektu, w tym poinformowania Realizatora o swojej sytuacji</w:t>
      </w:r>
      <w:r>
        <w:rPr>
          <w:rFonts w:ascii="Century Gothic" w:eastAsia="Calibri" w:hAnsi="Century Gothic" w:cs="Calibri"/>
          <w:bCs/>
          <w:lang w:eastAsia="en-US"/>
        </w:rPr>
        <w:t>, w tym na rynku pracy,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w terminie </w:t>
      </w:r>
      <w:r w:rsidR="00AC6C5C">
        <w:rPr>
          <w:rFonts w:ascii="Century Gothic" w:eastAsia="Calibri" w:hAnsi="Century Gothic" w:cs="Calibri"/>
          <w:bCs/>
          <w:lang w:eastAsia="en-US"/>
        </w:rPr>
        <w:br/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do 4 tygodni po zakończeniu udziału w projekcie. </w:t>
      </w:r>
    </w:p>
    <w:p w14:paraId="307E5F37" w14:textId="77777777" w:rsidR="00E83019" w:rsidRPr="005E7A4D" w:rsidRDefault="00E83019" w:rsidP="00E83019">
      <w:pPr>
        <w:spacing w:line="276" w:lineRule="auto"/>
        <w:rPr>
          <w:rFonts w:ascii="Century Gothic" w:eastAsia="Calibri" w:hAnsi="Century Gothic" w:cs="Calibri"/>
          <w:bCs/>
          <w:lang w:eastAsia="en-US"/>
        </w:rPr>
      </w:pPr>
    </w:p>
    <w:p w14:paraId="7B178589" w14:textId="77777777" w:rsidR="00E83019" w:rsidRPr="005E7A4D" w:rsidRDefault="00E83019" w:rsidP="00E83019">
      <w:pPr>
        <w:spacing w:line="276" w:lineRule="auto"/>
        <w:jc w:val="center"/>
        <w:rPr>
          <w:rFonts w:ascii="Century Gothic" w:eastAsia="Calibri" w:hAnsi="Century Gothic" w:cs="Calibri"/>
          <w:b/>
          <w:bCs/>
          <w:lang w:eastAsia="en-US"/>
        </w:rPr>
      </w:pPr>
      <w:r w:rsidRPr="005E7A4D">
        <w:rPr>
          <w:rFonts w:ascii="Century Gothic" w:eastAsia="Calibri" w:hAnsi="Century Gothic" w:cs="Calibri"/>
          <w:b/>
          <w:bCs/>
          <w:lang w:eastAsia="en-US"/>
        </w:rPr>
        <w:t>§ 9 Zasady rezygnacji z uczestniczenia we wsparciu na ścieżce finansowej</w:t>
      </w:r>
    </w:p>
    <w:p w14:paraId="506AE0B0" w14:textId="77777777" w:rsidR="00E83019" w:rsidRPr="001E59D3" w:rsidRDefault="00E83019" w:rsidP="00E83019">
      <w:pPr>
        <w:adjustRightInd w:val="0"/>
        <w:spacing w:line="276" w:lineRule="auto"/>
        <w:rPr>
          <w:rFonts w:ascii="Century Gothic" w:eastAsia="Calibri" w:hAnsi="Century Gothic" w:cs="Calibri"/>
          <w:b/>
          <w:bCs/>
          <w:sz w:val="8"/>
          <w:szCs w:val="8"/>
          <w:lang w:eastAsia="en-US"/>
        </w:rPr>
      </w:pPr>
    </w:p>
    <w:p w14:paraId="2F3AACF6" w14:textId="54C521CF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1.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W przypadku rezygnacji z uczestniczenia we wsparciu na ścieżce finansowej przed rozpoczęciem zajęć, Uczestnik projektu zobowiązuje się dostarczyć informację o tym fakcie osobiście bądź za pośrednictwem poczty elektronicznej do Biura projektu w najwcześniejszym możliwym terminie.</w:t>
      </w:r>
    </w:p>
    <w:p w14:paraId="790A17DB" w14:textId="77777777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2.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W przypadku rezygnacji z danej formy wsparcia w trakcie jej trwania Uczestnik projektu zobowiązany jest niezwłocznie do złożenia pisemnego oświadczenia dotyczącego przyczyn rezygnacji.</w:t>
      </w:r>
    </w:p>
    <w:p w14:paraId="13421922" w14:textId="29AEF19F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3.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Realizator zastrzega sobie prawo skreślenia Uczestnika projektu z listy Uczestników </w:t>
      </w:r>
      <w:r w:rsidR="00AC6C5C">
        <w:rPr>
          <w:rFonts w:ascii="Century Gothic" w:eastAsia="Calibri" w:hAnsi="Century Gothic" w:cs="Calibri"/>
          <w:bCs/>
          <w:lang w:eastAsia="en-US"/>
        </w:rPr>
        <w:br/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w przypadku naruszenia przez Uczestnika projektu niniejszego regulaminu lub zasad współżycia społecznego. </w:t>
      </w:r>
    </w:p>
    <w:p w14:paraId="69CAE878" w14:textId="77777777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Cs/>
          <w:lang w:eastAsia="en-US"/>
        </w:rPr>
      </w:pPr>
      <w:r w:rsidRPr="001E59D3">
        <w:rPr>
          <w:rFonts w:ascii="Century Gothic" w:eastAsia="Calibri" w:hAnsi="Century Gothic" w:cs="Calibri"/>
          <w:b/>
          <w:lang w:eastAsia="en-US"/>
        </w:rPr>
        <w:t>4.</w:t>
      </w:r>
      <w:r w:rsidRPr="005E7A4D">
        <w:rPr>
          <w:rFonts w:ascii="Century Gothic" w:eastAsia="Calibri" w:hAnsi="Century Gothic" w:cs="Calibri"/>
          <w:bCs/>
          <w:lang w:eastAsia="en-US"/>
        </w:rPr>
        <w:t xml:space="preserve"> W przypadku rezygnacji </w:t>
      </w:r>
      <w:r>
        <w:rPr>
          <w:rFonts w:ascii="Century Gothic" w:eastAsia="Calibri" w:hAnsi="Century Gothic" w:cs="Calibri"/>
          <w:bCs/>
          <w:lang w:eastAsia="en-US"/>
        </w:rPr>
        <w:t xml:space="preserve">lub skreślenia </w:t>
      </w:r>
      <w:r w:rsidRPr="005E7A4D">
        <w:rPr>
          <w:rFonts w:ascii="Century Gothic" w:eastAsia="Calibri" w:hAnsi="Century Gothic" w:cs="Calibri"/>
          <w:bCs/>
          <w:lang w:eastAsia="en-US"/>
        </w:rPr>
        <w:t>Uczestnika projektu w trakcie realizacji wsparcia, Realizator zastrzega sobie prawo dochodzenia zwrotu dotychczas poniesionych kosztów.</w:t>
      </w:r>
    </w:p>
    <w:p w14:paraId="2845297F" w14:textId="3778180F" w:rsidR="00E83019" w:rsidRDefault="00E83019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153FD33D" w14:textId="4C979231" w:rsidR="00AC6C5C" w:rsidRDefault="00AC6C5C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6DD04321" w14:textId="69AC4751" w:rsidR="00AC6C5C" w:rsidRDefault="00AC6C5C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1138D1DC" w14:textId="4BD799D2" w:rsidR="00AC6C5C" w:rsidRDefault="00AC6C5C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2934F045" w14:textId="6EF25EE1" w:rsidR="00AC6C5C" w:rsidRDefault="00AC6C5C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632ED971" w14:textId="77777777" w:rsidR="00AC6C5C" w:rsidRPr="005E7A4D" w:rsidRDefault="00AC6C5C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</w:p>
    <w:p w14:paraId="0055C82E" w14:textId="77777777" w:rsidR="00E83019" w:rsidRPr="005E7A4D" w:rsidRDefault="00E83019" w:rsidP="00E83019">
      <w:pPr>
        <w:spacing w:line="276" w:lineRule="auto"/>
        <w:jc w:val="center"/>
        <w:rPr>
          <w:rFonts w:ascii="Century Gothic" w:eastAsia="Calibri" w:hAnsi="Century Gothic"/>
          <w:b/>
          <w:bCs/>
          <w:lang w:eastAsia="en-US"/>
        </w:rPr>
      </w:pPr>
      <w:r w:rsidRPr="005E7A4D">
        <w:rPr>
          <w:rFonts w:ascii="Century Gothic" w:eastAsia="Calibri" w:hAnsi="Century Gothic"/>
          <w:b/>
          <w:bCs/>
          <w:lang w:eastAsia="en-US"/>
        </w:rPr>
        <w:lastRenderedPageBreak/>
        <w:t>§ 10 Postanowienia końcowe</w:t>
      </w:r>
    </w:p>
    <w:p w14:paraId="75ED346C" w14:textId="77777777" w:rsidR="00E83019" w:rsidRPr="001E59D3" w:rsidRDefault="00E83019" w:rsidP="00E83019">
      <w:pPr>
        <w:spacing w:line="276" w:lineRule="auto"/>
        <w:jc w:val="center"/>
        <w:rPr>
          <w:rFonts w:ascii="Century Gothic" w:eastAsia="Calibri" w:hAnsi="Century Gothic"/>
          <w:sz w:val="8"/>
          <w:szCs w:val="8"/>
          <w:lang w:eastAsia="en-US"/>
        </w:rPr>
      </w:pPr>
    </w:p>
    <w:p w14:paraId="2800F76B" w14:textId="42CCCA87" w:rsidR="00E83019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830148">
        <w:rPr>
          <w:rFonts w:ascii="Century Gothic" w:eastAsia="Calibri" w:hAnsi="Century Gothic"/>
          <w:b/>
          <w:bCs/>
          <w:lang w:eastAsia="en-US"/>
        </w:rPr>
        <w:t>1.</w:t>
      </w:r>
      <w:r w:rsidRPr="005E7A4D">
        <w:rPr>
          <w:rFonts w:ascii="Century Gothic" w:eastAsia="Calibri" w:hAnsi="Century Gothic"/>
          <w:lang w:eastAsia="en-US"/>
        </w:rPr>
        <w:t xml:space="preserve"> Ostateczna interpretacja niniejszego Regulaminu, wiążąca dla Kandydatów</w:t>
      </w:r>
      <w:r>
        <w:rPr>
          <w:rFonts w:ascii="Century Gothic" w:eastAsia="Calibri" w:hAnsi="Century Gothic"/>
          <w:lang w:eastAsia="en-US"/>
        </w:rPr>
        <w:t>/ Kandydatek</w:t>
      </w:r>
      <w:r w:rsidRPr="005E7A4D">
        <w:rPr>
          <w:rFonts w:ascii="Century Gothic" w:eastAsia="Calibri" w:hAnsi="Century Gothic"/>
          <w:lang w:eastAsia="en-US"/>
        </w:rPr>
        <w:t xml:space="preserve"> </w:t>
      </w:r>
      <w:r w:rsidR="00AC6C5C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na Uczestników</w:t>
      </w:r>
      <w:r>
        <w:rPr>
          <w:rFonts w:ascii="Century Gothic" w:eastAsia="Calibri" w:hAnsi="Century Gothic"/>
          <w:lang w:eastAsia="en-US"/>
        </w:rPr>
        <w:t>/ Uczestniczki</w:t>
      </w:r>
      <w:r w:rsidRPr="005E7A4D">
        <w:rPr>
          <w:rFonts w:ascii="Century Gothic" w:eastAsia="Calibri" w:hAnsi="Century Gothic"/>
          <w:lang w:eastAsia="en-US"/>
        </w:rPr>
        <w:t xml:space="preserve"> projektu oraz </w:t>
      </w:r>
      <w:r>
        <w:rPr>
          <w:rFonts w:ascii="Century Gothic" w:eastAsia="Calibri" w:hAnsi="Century Gothic"/>
          <w:lang w:eastAsia="en-US"/>
        </w:rPr>
        <w:t xml:space="preserve">dla </w:t>
      </w:r>
      <w:r w:rsidRPr="005E7A4D">
        <w:rPr>
          <w:rFonts w:ascii="Century Gothic" w:eastAsia="Calibri" w:hAnsi="Century Gothic"/>
          <w:lang w:eastAsia="en-US"/>
        </w:rPr>
        <w:t>Uczestników</w:t>
      </w:r>
      <w:r>
        <w:rPr>
          <w:rFonts w:ascii="Century Gothic" w:eastAsia="Calibri" w:hAnsi="Century Gothic"/>
          <w:lang w:eastAsia="en-US"/>
        </w:rPr>
        <w:t>/ Uczestniczek</w:t>
      </w:r>
      <w:r w:rsidRPr="005E7A4D">
        <w:rPr>
          <w:rFonts w:ascii="Century Gothic" w:eastAsia="Calibri" w:hAnsi="Century Gothic"/>
          <w:lang w:eastAsia="en-US"/>
        </w:rPr>
        <w:t xml:space="preserve"> projektu, należy do Realizatora. </w:t>
      </w:r>
    </w:p>
    <w:p w14:paraId="48208030" w14:textId="77777777" w:rsidR="00E83019" w:rsidRPr="00844B14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830148">
        <w:rPr>
          <w:rFonts w:ascii="Century Gothic" w:eastAsia="Calibri" w:hAnsi="Century Gothic"/>
          <w:b/>
          <w:bCs/>
          <w:lang w:eastAsia="en-US"/>
        </w:rPr>
        <w:t>2.</w:t>
      </w:r>
      <w:r w:rsidRPr="00830148">
        <w:rPr>
          <w:rFonts w:ascii="Century Gothic" w:eastAsia="Calibri" w:hAnsi="Century Gothic"/>
          <w:lang w:eastAsia="en-US"/>
        </w:rPr>
        <w:t xml:space="preserve"> </w:t>
      </w:r>
      <w:r w:rsidRPr="00844B14">
        <w:rPr>
          <w:rFonts w:ascii="Century Gothic" w:eastAsia="Calibri" w:hAnsi="Century Gothic"/>
          <w:lang w:eastAsia="en-US"/>
        </w:rPr>
        <w:t xml:space="preserve">Sprawy nieuregulowane w niniejszym Regulaminie rozstrzygane są przez Kierownika projektu. </w:t>
      </w:r>
    </w:p>
    <w:p w14:paraId="21E293BF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 w:rsidRPr="00830148">
        <w:rPr>
          <w:rFonts w:ascii="Century Gothic" w:eastAsia="Calibri" w:hAnsi="Century Gothic"/>
          <w:b/>
          <w:bCs/>
          <w:lang w:eastAsia="en-US"/>
        </w:rPr>
        <w:t>3.</w:t>
      </w:r>
      <w:r w:rsidRPr="005E7A4D">
        <w:rPr>
          <w:rFonts w:ascii="Century Gothic" w:eastAsia="Calibri" w:hAnsi="Century Gothic"/>
          <w:lang w:eastAsia="en-US"/>
        </w:rPr>
        <w:t xml:space="preserve"> Realizator nie odpowiada za jakiekolwiek szkody, a w szczególności za zobowiązania poczynione przez Uczestników Projektu wobec osób trzecich. </w:t>
      </w:r>
    </w:p>
    <w:p w14:paraId="0C4AC5DB" w14:textId="391D4D84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bCs/>
          <w:lang w:eastAsia="en-US"/>
        </w:rPr>
        <w:t>4</w:t>
      </w:r>
      <w:r w:rsidRPr="00830148">
        <w:rPr>
          <w:rFonts w:ascii="Century Gothic" w:eastAsia="Calibri" w:hAnsi="Century Gothic"/>
          <w:b/>
          <w:bCs/>
          <w:lang w:eastAsia="en-US"/>
        </w:rPr>
        <w:t>.</w:t>
      </w:r>
      <w:r w:rsidRPr="005E7A4D">
        <w:rPr>
          <w:rFonts w:ascii="Century Gothic" w:eastAsia="Calibri" w:hAnsi="Century Gothic"/>
          <w:lang w:eastAsia="en-US"/>
        </w:rPr>
        <w:t xml:space="preserve"> Realizator zastrzega sobie prawo do zmian w niniejszym Regulaminie, wynikających </w:t>
      </w:r>
      <w:r w:rsidR="00AC6C5C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w szczególności ze zmian przepisów prawa i uregulowań dot. Regionalnego Programu Operacyjnego Województwa Dolnośląskiego na lata 2014-2020. Informacja o zmianie niniejsz</w:t>
      </w:r>
      <w:r>
        <w:rPr>
          <w:rFonts w:ascii="Century Gothic" w:eastAsia="Calibri" w:hAnsi="Century Gothic"/>
          <w:lang w:eastAsia="en-US"/>
        </w:rPr>
        <w:t>ego Regulaminu</w:t>
      </w:r>
      <w:r w:rsidRPr="005E7A4D">
        <w:rPr>
          <w:rFonts w:ascii="Century Gothic" w:eastAsia="Calibri" w:hAnsi="Century Gothic"/>
          <w:lang w:eastAsia="en-US"/>
        </w:rPr>
        <w:t xml:space="preserve"> zostanie opublikowana na stronie internetowej projektu. </w:t>
      </w:r>
    </w:p>
    <w:p w14:paraId="2B951044" w14:textId="3433921A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bCs/>
          <w:lang w:eastAsia="en-US"/>
        </w:rPr>
        <w:t>5</w:t>
      </w:r>
      <w:r w:rsidRPr="001E59D3">
        <w:rPr>
          <w:rFonts w:ascii="Century Gothic" w:eastAsia="Calibri" w:hAnsi="Century Gothic"/>
          <w:b/>
          <w:bCs/>
          <w:lang w:eastAsia="en-US"/>
        </w:rPr>
        <w:t>.</w:t>
      </w:r>
      <w:r w:rsidRPr="005E7A4D">
        <w:rPr>
          <w:rFonts w:ascii="Century Gothic" w:eastAsia="Calibri" w:hAnsi="Century Gothic"/>
          <w:lang w:eastAsia="en-US"/>
        </w:rPr>
        <w:t xml:space="preserve"> Uczestnicy projektu są zobowiązani do bieżącego śledzenia strony internetowej </w:t>
      </w:r>
      <w:r>
        <w:rPr>
          <w:rFonts w:ascii="Century Gothic" w:eastAsia="Calibri" w:hAnsi="Century Gothic"/>
          <w:lang w:eastAsia="en-US"/>
        </w:rPr>
        <w:t>www.owes.sirr.pl</w:t>
      </w:r>
      <w:r w:rsidRPr="005E7A4D">
        <w:rPr>
          <w:rFonts w:ascii="Century Gothic" w:eastAsia="Calibri" w:hAnsi="Century Gothic"/>
          <w:lang w:eastAsia="en-US"/>
        </w:rPr>
        <w:t xml:space="preserve"> w zakresie ewentualnych zmian Regulaminu. Za wszelkie błędy wynikające </w:t>
      </w:r>
      <w:r w:rsidR="00AC6C5C">
        <w:rPr>
          <w:rFonts w:ascii="Century Gothic" w:eastAsia="Calibri" w:hAnsi="Century Gothic"/>
          <w:lang w:eastAsia="en-US"/>
        </w:rPr>
        <w:br/>
      </w:r>
      <w:r w:rsidRPr="005E7A4D">
        <w:rPr>
          <w:rFonts w:ascii="Century Gothic" w:eastAsia="Calibri" w:hAnsi="Century Gothic"/>
          <w:lang w:eastAsia="en-US"/>
        </w:rPr>
        <w:t>z realizacji zadania wskutek niezapoznania się z aktualną wersją Regulaminu</w:t>
      </w:r>
      <w:r>
        <w:rPr>
          <w:rFonts w:ascii="Century Gothic" w:eastAsia="Calibri" w:hAnsi="Century Gothic"/>
          <w:lang w:eastAsia="en-US"/>
        </w:rPr>
        <w:t>,</w:t>
      </w:r>
      <w:r w:rsidRPr="005E7A4D">
        <w:rPr>
          <w:rFonts w:ascii="Century Gothic" w:eastAsia="Calibri" w:hAnsi="Century Gothic"/>
          <w:lang w:eastAsia="en-US"/>
        </w:rPr>
        <w:t xml:space="preserve"> odpowiada Uczestnik projektu.</w:t>
      </w:r>
    </w:p>
    <w:p w14:paraId="109DD2E7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bCs/>
          <w:lang w:eastAsia="en-US"/>
        </w:rPr>
        <w:t>6</w:t>
      </w:r>
      <w:r w:rsidRPr="001E59D3">
        <w:rPr>
          <w:rFonts w:ascii="Century Gothic" w:eastAsia="Calibri" w:hAnsi="Century Gothic"/>
          <w:b/>
          <w:bCs/>
          <w:lang w:eastAsia="en-US"/>
        </w:rPr>
        <w:t>.</w:t>
      </w:r>
      <w:r w:rsidRPr="005E7A4D">
        <w:rPr>
          <w:rFonts w:ascii="Century Gothic" w:eastAsia="Calibri" w:hAnsi="Century Gothic"/>
          <w:lang w:eastAsia="en-US"/>
        </w:rPr>
        <w:t xml:space="preserve"> W zakresie spraw nieuregulowanych w </w:t>
      </w:r>
      <w:r>
        <w:rPr>
          <w:rFonts w:ascii="Century Gothic" w:eastAsia="Calibri" w:hAnsi="Century Gothic"/>
          <w:lang w:eastAsia="en-US"/>
        </w:rPr>
        <w:t xml:space="preserve">niniejszym </w:t>
      </w:r>
      <w:r w:rsidRPr="005E7A4D">
        <w:rPr>
          <w:rFonts w:ascii="Century Gothic" w:eastAsia="Calibri" w:hAnsi="Century Gothic"/>
          <w:lang w:eastAsia="en-US"/>
        </w:rPr>
        <w:t>Regulaminie</w:t>
      </w:r>
      <w:r>
        <w:rPr>
          <w:rFonts w:ascii="Century Gothic" w:eastAsia="Calibri" w:hAnsi="Century Gothic"/>
          <w:lang w:eastAsia="en-US"/>
        </w:rPr>
        <w:t>,</w:t>
      </w:r>
      <w:r w:rsidRPr="005E7A4D">
        <w:rPr>
          <w:rFonts w:ascii="Century Gothic" w:eastAsia="Calibri" w:hAnsi="Century Gothic"/>
          <w:lang w:eastAsia="en-US"/>
        </w:rPr>
        <w:t xml:space="preserve"> obowiązują przepisy prawa, dokumenty programowe oraz wytyczne w zakresie RPO Województwa Dolnośląskiego na lata 2014-2020. </w:t>
      </w:r>
    </w:p>
    <w:p w14:paraId="11B0A55D" w14:textId="77777777" w:rsidR="00E83019" w:rsidRPr="005E7A4D" w:rsidRDefault="00E83019" w:rsidP="00E83019">
      <w:pPr>
        <w:spacing w:line="276" w:lineRule="auto"/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bCs/>
          <w:lang w:eastAsia="en-US"/>
        </w:rPr>
        <w:t>7</w:t>
      </w:r>
      <w:r w:rsidRPr="001E59D3">
        <w:rPr>
          <w:rFonts w:ascii="Century Gothic" w:eastAsia="Calibri" w:hAnsi="Century Gothic"/>
          <w:b/>
          <w:bCs/>
          <w:lang w:eastAsia="en-US"/>
        </w:rPr>
        <w:t>.</w:t>
      </w:r>
      <w:r w:rsidRPr="005E7A4D">
        <w:rPr>
          <w:rFonts w:ascii="Century Gothic" w:eastAsia="Calibri" w:hAnsi="Century Gothic"/>
          <w:lang w:eastAsia="en-US"/>
        </w:rPr>
        <w:t xml:space="preserve"> Uczestnik projektu potwierdza pisemnie zapoznanie się z niniejszym Regulaminem. </w:t>
      </w:r>
    </w:p>
    <w:p w14:paraId="40C4922A" w14:textId="77777777" w:rsidR="00E83019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lang w:eastAsia="en-US"/>
        </w:rPr>
      </w:pPr>
    </w:p>
    <w:p w14:paraId="502823A2" w14:textId="77777777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lang w:eastAsia="en-US"/>
        </w:rPr>
      </w:pPr>
    </w:p>
    <w:p w14:paraId="2EEBD78B" w14:textId="77777777" w:rsidR="00E83019" w:rsidRPr="00032DE5" w:rsidRDefault="00E83019" w:rsidP="00E83019">
      <w:pPr>
        <w:adjustRightInd w:val="0"/>
        <w:spacing w:line="276" w:lineRule="auto"/>
        <w:rPr>
          <w:rFonts w:ascii="Century Gothic" w:eastAsia="Calibri" w:hAnsi="Century Gothic" w:cs="Calibri"/>
          <w:b/>
          <w:bCs/>
          <w:u w:val="single"/>
          <w:lang w:eastAsia="en-US"/>
        </w:rPr>
      </w:pPr>
      <w:r w:rsidRPr="00032DE5">
        <w:rPr>
          <w:rFonts w:ascii="Century Gothic" w:eastAsia="Calibri" w:hAnsi="Century Gothic" w:cs="Calibri"/>
          <w:b/>
          <w:bCs/>
          <w:u w:val="single"/>
          <w:lang w:eastAsia="en-US"/>
        </w:rPr>
        <w:t>ZAŁĄCZNIKI</w:t>
      </w:r>
    </w:p>
    <w:p w14:paraId="28B8B33C" w14:textId="77777777" w:rsidR="00E83019" w:rsidRDefault="00E83019" w:rsidP="00E83019">
      <w:pPr>
        <w:adjustRightInd w:val="0"/>
        <w:spacing w:line="276" w:lineRule="auto"/>
        <w:jc w:val="both"/>
        <w:rPr>
          <w:rFonts w:ascii="Century Gothic" w:hAnsi="Century Gothic" w:cs="Calibri"/>
          <w:bCs/>
        </w:rPr>
      </w:pPr>
      <w:r w:rsidRPr="005E7A4D">
        <w:rPr>
          <w:rFonts w:ascii="Century Gothic" w:hAnsi="Century Gothic" w:cs="Calibri"/>
          <w:bCs/>
        </w:rPr>
        <w:t>Załącznik 1.</w:t>
      </w:r>
      <w:r w:rsidRPr="005E7A4D">
        <w:rPr>
          <w:rFonts w:ascii="Century Gothic" w:hAnsi="Century Gothic" w:cs="Calibri"/>
          <w:b/>
          <w:bCs/>
        </w:rPr>
        <w:t xml:space="preserve"> </w:t>
      </w:r>
      <w:r w:rsidRPr="005E7A4D">
        <w:rPr>
          <w:rFonts w:ascii="Century Gothic" w:hAnsi="Century Gothic" w:cs="Calibri"/>
          <w:bCs/>
        </w:rPr>
        <w:t>Formularz rekrutacyjny do projektu</w:t>
      </w:r>
      <w:r>
        <w:rPr>
          <w:rFonts w:ascii="Century Gothic" w:hAnsi="Century Gothic" w:cs="Calibri"/>
          <w:bCs/>
        </w:rPr>
        <w:t xml:space="preserve"> na ścieżce finansowej.</w:t>
      </w:r>
    </w:p>
    <w:p w14:paraId="50C0C011" w14:textId="77777777" w:rsidR="00E83019" w:rsidRPr="001220E2" w:rsidRDefault="00E83019" w:rsidP="00E83019">
      <w:pPr>
        <w:adjustRightInd w:val="0"/>
        <w:spacing w:line="276" w:lineRule="auto"/>
        <w:jc w:val="both"/>
        <w:rPr>
          <w:rFonts w:ascii="Century Gothic" w:hAnsi="Century Gothic" w:cs="Calibri"/>
          <w:bCs/>
        </w:rPr>
      </w:pPr>
      <w:r w:rsidRPr="001220E2">
        <w:rPr>
          <w:rFonts w:ascii="Century Gothic" w:hAnsi="Century Gothic" w:cs="Calibri"/>
          <w:bCs/>
        </w:rPr>
        <w:t xml:space="preserve">Załącznik 1.1 </w:t>
      </w:r>
      <w:r w:rsidRPr="001220E2">
        <w:rPr>
          <w:rFonts w:ascii="Century Gothic" w:eastAsia="Calibri" w:hAnsi="Century Gothic" w:cs="Arial"/>
          <w:bCs/>
        </w:rPr>
        <w:t>do Formularza rekrutacyjnego do projektu na ścieżce finansowej</w:t>
      </w:r>
      <w:r>
        <w:rPr>
          <w:rFonts w:ascii="Century Gothic" w:eastAsia="Calibri" w:hAnsi="Century Gothic" w:cs="Arial"/>
          <w:bCs/>
        </w:rPr>
        <w:t xml:space="preserve"> – Oświadczenie kandydata/ kandydatki na uczestnika projektu.</w:t>
      </w:r>
    </w:p>
    <w:p w14:paraId="0D9519A8" w14:textId="77777777" w:rsidR="00E83019" w:rsidRPr="005E7A4D" w:rsidRDefault="00E83019" w:rsidP="00E83019">
      <w:pPr>
        <w:adjustRightInd w:val="0"/>
        <w:spacing w:line="276" w:lineRule="auto"/>
        <w:jc w:val="both"/>
        <w:rPr>
          <w:rFonts w:ascii="Century Gothic" w:hAnsi="Century Gothic" w:cs="Calibri"/>
          <w:bCs/>
        </w:rPr>
      </w:pPr>
      <w:r w:rsidRPr="00C53E6C">
        <w:rPr>
          <w:rFonts w:ascii="Century Gothic" w:hAnsi="Century Gothic" w:cs="Calibri"/>
          <w:bCs/>
        </w:rPr>
        <w:t>Załącznik 2. Karta Oceny Formalnej i Merytorycznej Formularza Rekrutacyjnego.</w:t>
      </w:r>
    </w:p>
    <w:p w14:paraId="2C05EE77" w14:textId="77777777" w:rsidR="00E83019" w:rsidRPr="00647903" w:rsidRDefault="00E83019" w:rsidP="00E83019">
      <w:pPr>
        <w:adjustRightInd w:val="0"/>
        <w:spacing w:line="276" w:lineRule="auto"/>
        <w:jc w:val="both"/>
        <w:rPr>
          <w:rFonts w:ascii="Century Gothic" w:hAnsi="Century Gothic" w:cs="Calibri"/>
          <w:bCs/>
        </w:rPr>
      </w:pPr>
      <w:r w:rsidRPr="00647903">
        <w:rPr>
          <w:rFonts w:ascii="Century Gothic" w:hAnsi="Century Gothic" w:cs="Calibri"/>
          <w:bCs/>
        </w:rPr>
        <w:t>Załącznik 3. Wzór umowy o świadczenie usług doradczo-szkoleniowych.</w:t>
      </w:r>
    </w:p>
    <w:p w14:paraId="0F94057B" w14:textId="77777777" w:rsidR="00D90D34" w:rsidRPr="003F0BC3" w:rsidRDefault="00D90D34">
      <w:pPr>
        <w:rPr>
          <w:rFonts w:ascii="Century Gothic" w:hAnsi="Century Gothic"/>
        </w:rPr>
      </w:pPr>
    </w:p>
    <w:sectPr w:rsidR="00D90D34" w:rsidRPr="003F0BC3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861D" w14:textId="77777777" w:rsidR="009D3FF3" w:rsidRDefault="009D3FF3">
      <w:r>
        <w:separator/>
      </w:r>
    </w:p>
  </w:endnote>
  <w:endnote w:type="continuationSeparator" w:id="0">
    <w:p w14:paraId="76D83F6C" w14:textId="77777777" w:rsidR="009D3FF3" w:rsidRDefault="009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51A9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2522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D30ACC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D30ACC" w:rsidRDefault="00CF1E2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CF1E23" w:rsidRPr="00D30ACC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D30ACC" w:rsidRDefault="00CF1E2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A6DF" w14:textId="77777777" w:rsidR="009D3FF3" w:rsidRDefault="009D3FF3">
      <w:r>
        <w:separator/>
      </w:r>
    </w:p>
  </w:footnote>
  <w:footnote w:type="continuationSeparator" w:id="0">
    <w:p w14:paraId="0727BE02" w14:textId="77777777" w:rsidR="009D3FF3" w:rsidRDefault="009D3FF3">
      <w:r>
        <w:continuationSeparator/>
      </w:r>
    </w:p>
  </w:footnote>
  <w:footnote w:id="1">
    <w:p w14:paraId="7A9A1A0D" w14:textId="77777777" w:rsidR="00E83019" w:rsidRPr="00080D16" w:rsidRDefault="00E83019" w:rsidP="00E83019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80D1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80D16">
        <w:rPr>
          <w:rFonts w:ascii="Century Gothic" w:hAnsi="Century Gothic"/>
          <w:sz w:val="16"/>
          <w:szCs w:val="16"/>
        </w:rPr>
        <w:t xml:space="preserve"> W przypadku korzystania z bezzwrotnego wsparcia finansowego (dotacji) dopuszczalnymi formami zatrudnienia są umowa o pracę lub spółdzielcza umowa o pracę, inne formy zatrudnienia możliwe wyłącznie w przypadku</w:t>
      </w:r>
      <w:r>
        <w:rPr>
          <w:rFonts w:ascii="Century Gothic" w:hAnsi="Century Gothic"/>
          <w:sz w:val="16"/>
          <w:szCs w:val="16"/>
        </w:rPr>
        <w:t>,</w:t>
      </w:r>
      <w:r w:rsidRPr="00080D16">
        <w:rPr>
          <w:rFonts w:ascii="Century Gothic" w:hAnsi="Century Gothic"/>
          <w:sz w:val="16"/>
          <w:szCs w:val="16"/>
        </w:rPr>
        <w:t xml:space="preserve"> kiedy miejsce pracy powstało bez skorzystania z bezzwrotnego wsparcia finansowego (dotacji).</w:t>
      </w:r>
    </w:p>
    <w:p w14:paraId="04E6683A" w14:textId="77777777" w:rsidR="00E83019" w:rsidRPr="00080D16" w:rsidRDefault="00E83019" w:rsidP="00E83019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80D16">
        <w:rPr>
          <w:rFonts w:ascii="Century Gothic" w:hAnsi="Century Gothic"/>
          <w:sz w:val="16"/>
          <w:szCs w:val="16"/>
        </w:rPr>
        <w:t>Nie jest możliwe przyznanie dotacji na stworzenie miejsca pracy dla osób, które wykonują pracę na podstawie umowy o pracę, spółdzielczej umowy o pracę lub umowy cywilnoprawnej, lub prowadzą działalność gospodarczą w momencie podejmowania zatrudnienia w PS.</w:t>
      </w:r>
    </w:p>
  </w:footnote>
  <w:footnote w:id="2">
    <w:p w14:paraId="16392428" w14:textId="77777777" w:rsidR="00E83019" w:rsidRPr="00080D16" w:rsidRDefault="00E83019" w:rsidP="00E83019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80D1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80D16">
        <w:rPr>
          <w:rFonts w:ascii="Century Gothic" w:hAnsi="Century Gothic"/>
          <w:sz w:val="16"/>
          <w:szCs w:val="16"/>
        </w:rPr>
        <w:t xml:space="preserve"> Status osób, o których mowa w pkt 2, jest weryfikowany w momencie złożenia wniosku o dotację.</w:t>
      </w:r>
    </w:p>
  </w:footnote>
  <w:footnote w:id="3">
    <w:p w14:paraId="292CD704" w14:textId="77777777" w:rsidR="00E83019" w:rsidRPr="00080D16" w:rsidRDefault="00E83019" w:rsidP="00E83019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80D1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80D16">
        <w:rPr>
          <w:rFonts w:ascii="Century Gothic" w:hAnsi="Century Gothic"/>
          <w:sz w:val="16"/>
          <w:szCs w:val="16"/>
        </w:rPr>
        <w:t xml:space="preserve"> Osoby długotrwale bezrobotne w rozumieniu Wytycznych w zakresie realizacji przedsięwzięć z udziałem środków Europejskiego Funduszu Społecznego w obszarze rynku pracy na lata 2014-2020.</w:t>
      </w:r>
    </w:p>
  </w:footnote>
  <w:footnote w:id="4">
    <w:p w14:paraId="38418F0B" w14:textId="77777777" w:rsidR="00E83019" w:rsidRPr="00BA1590" w:rsidRDefault="00E83019" w:rsidP="00E83019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A1590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A1590">
        <w:rPr>
          <w:rFonts w:ascii="Century Gothic" w:hAnsi="Century Gothic"/>
          <w:sz w:val="16"/>
          <w:szCs w:val="16"/>
        </w:rPr>
        <w:t xml:space="preserve"> Przez osobę bliską beneficjenta, partnera lub wykonawcy uczestniczącego w procesie rekrutacji i oceny biznesplanów rozumie się osobę bliską pracownika/ współpracownika/ wspólnika/ członka beneficjenta, partnera bądź osobę bliską wspólnika/członka wykonawcy uczestniczącego w procesie rekrutacji i oceny biznesplanów, bądź osobę bliską samego beneficjenta, partnera lub wykonawcy uczestniczącego w procesie rekrutacji i oceny biznesplanów.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0DC" w14:textId="11B6F629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6705A5F0" w14:textId="43C4F68D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C2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0F08FB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5554AC"/>
    <w:multiLevelType w:val="hybridMultilevel"/>
    <w:tmpl w:val="31A27CE6"/>
    <w:lvl w:ilvl="0" w:tplc="EF5C2D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D636EB"/>
    <w:multiLevelType w:val="hybridMultilevel"/>
    <w:tmpl w:val="264C8DA2"/>
    <w:lvl w:ilvl="0" w:tplc="24007C6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1A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7CF468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63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EC4"/>
    <w:multiLevelType w:val="hybridMultilevel"/>
    <w:tmpl w:val="A610353A"/>
    <w:lvl w:ilvl="0" w:tplc="5F269D4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3968"/>
    <w:multiLevelType w:val="hybridMultilevel"/>
    <w:tmpl w:val="F54E5C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F4C72"/>
    <w:multiLevelType w:val="hybridMultilevel"/>
    <w:tmpl w:val="E2462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9C4FB5"/>
    <w:multiLevelType w:val="hybridMultilevel"/>
    <w:tmpl w:val="4462D1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2898"/>
    <w:multiLevelType w:val="hybridMultilevel"/>
    <w:tmpl w:val="048E13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25D716D"/>
    <w:multiLevelType w:val="hybridMultilevel"/>
    <w:tmpl w:val="64B8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7860"/>
    <w:multiLevelType w:val="hybridMultilevel"/>
    <w:tmpl w:val="20269672"/>
    <w:lvl w:ilvl="0" w:tplc="AC1E9A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3471926"/>
    <w:multiLevelType w:val="hybridMultilevel"/>
    <w:tmpl w:val="2754138A"/>
    <w:lvl w:ilvl="0" w:tplc="FEC427B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B7E7E"/>
    <w:multiLevelType w:val="hybridMultilevel"/>
    <w:tmpl w:val="D7CAE6FA"/>
    <w:lvl w:ilvl="0" w:tplc="DF5A45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973"/>
    <w:multiLevelType w:val="hybridMultilevel"/>
    <w:tmpl w:val="655E5BFE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EAE8B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86E45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D3B"/>
    <w:multiLevelType w:val="hybridMultilevel"/>
    <w:tmpl w:val="02EEC542"/>
    <w:lvl w:ilvl="0" w:tplc="FF5E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696"/>
    <w:multiLevelType w:val="hybridMultilevel"/>
    <w:tmpl w:val="00F28626"/>
    <w:lvl w:ilvl="0" w:tplc="E3E08C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6DA8"/>
    <w:multiLevelType w:val="hybridMultilevel"/>
    <w:tmpl w:val="C22A4A7E"/>
    <w:lvl w:ilvl="0" w:tplc="4FBE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1C1"/>
    <w:multiLevelType w:val="hybridMultilevel"/>
    <w:tmpl w:val="D17E4568"/>
    <w:lvl w:ilvl="0" w:tplc="FAC288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578A"/>
    <w:multiLevelType w:val="hybridMultilevel"/>
    <w:tmpl w:val="276CBE3A"/>
    <w:lvl w:ilvl="0" w:tplc="4E02FA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E83"/>
    <w:multiLevelType w:val="hybridMultilevel"/>
    <w:tmpl w:val="21AC0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397225"/>
    <w:multiLevelType w:val="hybridMultilevel"/>
    <w:tmpl w:val="9EBAF636"/>
    <w:lvl w:ilvl="0" w:tplc="AB1AB5C2">
      <w:start w:val="1"/>
      <w:numFmt w:val="decimal"/>
      <w:lvlText w:val="%1)"/>
      <w:lvlJc w:val="left"/>
      <w:pPr>
        <w:ind w:left="1364" w:hanging="360"/>
      </w:pPr>
      <w:rPr>
        <w:rFonts w:ascii="Century Gothic" w:eastAsia="MS Mincho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236B"/>
    <w:multiLevelType w:val="hybridMultilevel"/>
    <w:tmpl w:val="D1842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9465FB"/>
    <w:multiLevelType w:val="hybridMultilevel"/>
    <w:tmpl w:val="66C88A14"/>
    <w:lvl w:ilvl="0" w:tplc="81784AEA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4AD7D96"/>
    <w:multiLevelType w:val="hybridMultilevel"/>
    <w:tmpl w:val="92006C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877E7CE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8DD3786"/>
    <w:multiLevelType w:val="hybridMultilevel"/>
    <w:tmpl w:val="A23A2C8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4B4B83"/>
    <w:multiLevelType w:val="hybridMultilevel"/>
    <w:tmpl w:val="14B0F786"/>
    <w:lvl w:ilvl="0" w:tplc="79064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CEC2DEA"/>
    <w:multiLevelType w:val="hybridMultilevel"/>
    <w:tmpl w:val="2BF8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520E"/>
    <w:multiLevelType w:val="hybridMultilevel"/>
    <w:tmpl w:val="8E20F178"/>
    <w:lvl w:ilvl="0" w:tplc="71B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CFC"/>
    <w:multiLevelType w:val="hybridMultilevel"/>
    <w:tmpl w:val="BC12AA28"/>
    <w:lvl w:ilvl="0" w:tplc="7870E3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3575"/>
    <w:multiLevelType w:val="hybridMultilevel"/>
    <w:tmpl w:val="DC7E7986"/>
    <w:lvl w:ilvl="0" w:tplc="BCD4C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50A2"/>
    <w:multiLevelType w:val="hybridMultilevel"/>
    <w:tmpl w:val="46ACB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5EE5D2">
      <w:start w:val="1"/>
      <w:numFmt w:val="decimal"/>
      <w:lvlText w:val="%2)"/>
      <w:lvlJc w:val="left"/>
      <w:pPr>
        <w:ind w:left="1364" w:hanging="360"/>
      </w:pPr>
      <w:rPr>
        <w:rFonts w:ascii="Century Gothic" w:eastAsia="MS Mincho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75181"/>
    <w:multiLevelType w:val="hybridMultilevel"/>
    <w:tmpl w:val="1398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6604C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51C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1E8"/>
    <w:multiLevelType w:val="hybridMultilevel"/>
    <w:tmpl w:val="F514A9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4110F52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211"/>
    <w:multiLevelType w:val="hybridMultilevel"/>
    <w:tmpl w:val="4BD0B9EA"/>
    <w:lvl w:ilvl="0" w:tplc="F538EF90">
      <w:start w:val="15"/>
      <w:numFmt w:val="decimal"/>
      <w:lvlText w:val="%1."/>
      <w:lvlJc w:val="left"/>
      <w:pPr>
        <w:ind w:left="720" w:hanging="360"/>
      </w:pPr>
      <w:rPr>
        <w:rFonts w:cs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2326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6D8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152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3D7"/>
    <w:multiLevelType w:val="hybridMultilevel"/>
    <w:tmpl w:val="DC7C23DA"/>
    <w:lvl w:ilvl="0" w:tplc="6B3A15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23143"/>
    <w:multiLevelType w:val="hybridMultilevel"/>
    <w:tmpl w:val="2C92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40"/>
  </w:num>
  <w:num w:numId="9">
    <w:abstractNumId w:val="39"/>
  </w:num>
  <w:num w:numId="10">
    <w:abstractNumId w:val="14"/>
  </w:num>
  <w:num w:numId="11">
    <w:abstractNumId w:val="29"/>
  </w:num>
  <w:num w:numId="12">
    <w:abstractNumId w:val="25"/>
  </w:num>
  <w:num w:numId="13">
    <w:abstractNumId w:val="15"/>
  </w:num>
  <w:num w:numId="14">
    <w:abstractNumId w:val="24"/>
  </w:num>
  <w:num w:numId="15">
    <w:abstractNumId w:val="10"/>
  </w:num>
  <w:num w:numId="16">
    <w:abstractNumId w:val="8"/>
  </w:num>
  <w:num w:numId="17">
    <w:abstractNumId w:val="44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30"/>
  </w:num>
  <w:num w:numId="25">
    <w:abstractNumId w:val="5"/>
  </w:num>
  <w:num w:numId="26">
    <w:abstractNumId w:val="12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38"/>
  </w:num>
  <w:num w:numId="32">
    <w:abstractNumId w:val="3"/>
  </w:num>
  <w:num w:numId="33">
    <w:abstractNumId w:val="49"/>
  </w:num>
  <w:num w:numId="34">
    <w:abstractNumId w:val="37"/>
  </w:num>
  <w:num w:numId="35">
    <w:abstractNumId w:val="4"/>
  </w:num>
  <w:num w:numId="36">
    <w:abstractNumId w:val="23"/>
  </w:num>
  <w:num w:numId="37">
    <w:abstractNumId w:val="13"/>
  </w:num>
  <w:num w:numId="38">
    <w:abstractNumId w:val="26"/>
  </w:num>
  <w:num w:numId="39">
    <w:abstractNumId w:val="21"/>
  </w:num>
  <w:num w:numId="40">
    <w:abstractNumId w:val="48"/>
  </w:num>
  <w:num w:numId="41">
    <w:abstractNumId w:val="18"/>
  </w:num>
  <w:num w:numId="42">
    <w:abstractNumId w:val="7"/>
  </w:num>
  <w:num w:numId="43">
    <w:abstractNumId w:val="46"/>
  </w:num>
  <w:num w:numId="44">
    <w:abstractNumId w:val="47"/>
  </w:num>
  <w:num w:numId="45">
    <w:abstractNumId w:val="6"/>
  </w:num>
  <w:num w:numId="46">
    <w:abstractNumId w:val="2"/>
  </w:num>
  <w:num w:numId="47">
    <w:abstractNumId w:val="45"/>
  </w:num>
  <w:num w:numId="48">
    <w:abstractNumId w:val="43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57D4"/>
    <w:rsid w:val="000B11B2"/>
    <w:rsid w:val="000B18B1"/>
    <w:rsid w:val="00125220"/>
    <w:rsid w:val="00125716"/>
    <w:rsid w:val="00153E6B"/>
    <w:rsid w:val="001A65F1"/>
    <w:rsid w:val="001D5144"/>
    <w:rsid w:val="00272ABC"/>
    <w:rsid w:val="002C6327"/>
    <w:rsid w:val="002E2751"/>
    <w:rsid w:val="002F7DC3"/>
    <w:rsid w:val="00311356"/>
    <w:rsid w:val="003144DF"/>
    <w:rsid w:val="0037211C"/>
    <w:rsid w:val="00372500"/>
    <w:rsid w:val="0039475A"/>
    <w:rsid w:val="003B4F59"/>
    <w:rsid w:val="003F0BC3"/>
    <w:rsid w:val="0041321F"/>
    <w:rsid w:val="00450798"/>
    <w:rsid w:val="004B0F88"/>
    <w:rsid w:val="004D48FC"/>
    <w:rsid w:val="00507D03"/>
    <w:rsid w:val="0053426E"/>
    <w:rsid w:val="00552580"/>
    <w:rsid w:val="00562BEA"/>
    <w:rsid w:val="00566D99"/>
    <w:rsid w:val="005C7378"/>
    <w:rsid w:val="00616BDB"/>
    <w:rsid w:val="00623E7F"/>
    <w:rsid w:val="00630B7A"/>
    <w:rsid w:val="006541BC"/>
    <w:rsid w:val="006648E6"/>
    <w:rsid w:val="00686025"/>
    <w:rsid w:val="006D5F59"/>
    <w:rsid w:val="006E3343"/>
    <w:rsid w:val="006E3722"/>
    <w:rsid w:val="00746D01"/>
    <w:rsid w:val="007A1721"/>
    <w:rsid w:val="007C22D5"/>
    <w:rsid w:val="00805AF4"/>
    <w:rsid w:val="00837780"/>
    <w:rsid w:val="0084252C"/>
    <w:rsid w:val="009029D7"/>
    <w:rsid w:val="00922008"/>
    <w:rsid w:val="00942EEE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AC6C5C"/>
    <w:rsid w:val="00B712AA"/>
    <w:rsid w:val="00B92041"/>
    <w:rsid w:val="00BF1E69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C31EA"/>
    <w:rsid w:val="00DC3681"/>
    <w:rsid w:val="00DD1DC9"/>
    <w:rsid w:val="00DE7182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5638</Words>
  <Characters>37055</Characters>
  <Application>Microsoft Office Word</Application>
  <DocSecurity>0</DocSecurity>
  <Lines>308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3</cp:revision>
  <cp:lastPrinted>2016-02-16T12:06:00Z</cp:lastPrinted>
  <dcterms:created xsi:type="dcterms:W3CDTF">2020-02-19T08:37:00Z</dcterms:created>
  <dcterms:modified xsi:type="dcterms:W3CDTF">2020-02-19T09:09:00Z</dcterms:modified>
</cp:coreProperties>
</file>